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center"/>
        <w:rPr>
          <w:rFonts w:ascii="微软雅黑" w:hAnsi="微软雅黑" w:eastAsia="微软雅黑" w:cs="微软雅黑"/>
          <w:b w:val="0"/>
          <w:i w:val="0"/>
          <w:caps w:val="0"/>
          <w:color w:val="000000"/>
          <w:spacing w:val="0"/>
          <w:sz w:val="27"/>
          <w:szCs w:val="27"/>
          <w:u w:val="none"/>
        </w:rPr>
      </w:pPr>
      <w:r>
        <w:rPr>
          <w:rStyle w:val="5"/>
          <w:rFonts w:hint="eastAsia" w:ascii="微软雅黑" w:hAnsi="微软雅黑" w:eastAsia="微软雅黑" w:cs="微软雅黑"/>
          <w:i w:val="0"/>
          <w:caps w:val="0"/>
          <w:color w:val="000000"/>
          <w:spacing w:val="0"/>
          <w:sz w:val="27"/>
          <w:szCs w:val="27"/>
          <w:u w:val="none"/>
          <w:bdr w:val="none" w:color="auto" w:sz="0" w:space="0"/>
          <w:shd w:val="clear" w:fill="FFFFFF"/>
        </w:rPr>
        <w:t>中国共产党党员教育管理工作条例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center"/>
        <w:rPr>
          <w:rFonts w:hint="eastAsia" w:ascii="微软雅黑" w:hAnsi="微软雅黑" w:eastAsia="微软雅黑" w:cs="微软雅黑"/>
          <w:b w:val="0"/>
          <w:i w:val="0"/>
          <w:caps w:val="0"/>
          <w:color w:val="000000"/>
          <w:spacing w:val="0"/>
          <w:sz w:val="27"/>
          <w:szCs w:val="27"/>
          <w:u w:val="none"/>
        </w:rPr>
      </w:pPr>
      <w:r>
        <w:rPr>
          <w:rStyle w:val="5"/>
          <w:rFonts w:hint="eastAsia" w:ascii="微软雅黑" w:hAnsi="微软雅黑" w:eastAsia="微软雅黑" w:cs="微软雅黑"/>
          <w:i w:val="0"/>
          <w:caps w:val="0"/>
          <w:color w:val="000000"/>
          <w:spacing w:val="0"/>
          <w:sz w:val="27"/>
          <w:szCs w:val="27"/>
          <w:u w:val="none"/>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第一条　为了深入学习贯彻习近平新时代中国特色社会主义思想，加强党员教育管理工作，提高</w:t>
      </w:r>
      <w:bookmarkStart w:id="0" w:name="_GoBack"/>
      <w:bookmarkEnd w:id="0"/>
      <w:r>
        <w:rPr>
          <w:rFonts w:hint="eastAsia" w:ascii="微软雅黑" w:hAnsi="微软雅黑" w:eastAsia="微软雅黑" w:cs="微软雅黑"/>
          <w:b w:val="0"/>
          <w:i w:val="0"/>
          <w:caps w:val="0"/>
          <w:color w:val="000000"/>
          <w:spacing w:val="0"/>
          <w:sz w:val="27"/>
          <w:szCs w:val="27"/>
          <w:u w:val="none"/>
          <w:bdr w:val="none" w:color="auto" w:sz="0" w:space="0"/>
          <w:shd w:val="clear" w:fill="FFFFFF"/>
        </w:rPr>
        <w:t>党员队伍建设质量，保持党员队伍的先进性和纯洁性，根据《中国共产党章程》和有关党内法规，制定本条例。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第二条　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第三条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第四条　党员教育管理工作遵循以下原则：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（一）坚持党要管党、全面从严治党，将严的要求落实到党员教育管理工作全过程和各方面，党员领导干部带头接受教育管理；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（二）坚持以党的政治建设为统领，突出党性教育和政治理论教育，引导党员遵守党章党规党纪，不忘初心、牢记使命；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（三）坚持围绕中心、服务大局，注重党员教育管理质量和实效，保证党的理论和路线方针政策、党中央决策部署贯彻落实；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（四）坚持从实际出发，加强分类指导，尊重党员主体地位，充分发挥党支部直接教育、管理、监督党员作用。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center"/>
        <w:rPr>
          <w:rFonts w:hint="eastAsia" w:ascii="微软雅黑" w:hAnsi="微软雅黑" w:eastAsia="微软雅黑" w:cs="微软雅黑"/>
          <w:b w:val="0"/>
          <w:i w:val="0"/>
          <w:caps w:val="0"/>
          <w:color w:val="000000"/>
          <w:spacing w:val="0"/>
          <w:sz w:val="27"/>
          <w:szCs w:val="27"/>
          <w:u w:val="none"/>
        </w:rPr>
      </w:pPr>
      <w:r>
        <w:rPr>
          <w:rStyle w:val="5"/>
          <w:rFonts w:hint="eastAsia" w:ascii="微软雅黑" w:hAnsi="微软雅黑" w:eastAsia="微软雅黑" w:cs="微软雅黑"/>
          <w:i w:val="0"/>
          <w:caps w:val="0"/>
          <w:color w:val="000000"/>
          <w:spacing w:val="0"/>
          <w:sz w:val="27"/>
          <w:szCs w:val="27"/>
          <w:u w:val="none"/>
          <w:bdr w:val="none" w:color="auto" w:sz="0" w:space="0"/>
          <w:shd w:val="clear" w:fill="FFFFFF"/>
        </w:rPr>
        <w:t>第二章　学习贯彻习近平新时代中国特色社会主义思想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第五条　把用习近平新时代中国特色社会主义思想武装全党作为党员教育管理的首要政治任务，引导党员充分认识学习贯彻习近平新时代中国特色社会主义思想的重大意义，自觉学懂弄通做实。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第六条　组织党员读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教育引导党员把学习习近平新时代中国特色社会主义思想同学习马克思列宁主义、毛泽东思想、邓小平理论、“三个代表”重要思想、科学发展观紧密结合起来，不断提高马克思主义思想觉悟和理论水平。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第七条　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党员领导干部应当坚持更高标准、更严要求，全面学、系统学、贯通学、深入学、跟进学，自觉用以武装头脑、指导实践、推动工作，发挥示范带动作用。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center"/>
        <w:rPr>
          <w:rFonts w:hint="eastAsia" w:ascii="微软雅黑" w:hAnsi="微软雅黑" w:eastAsia="微软雅黑" w:cs="微软雅黑"/>
          <w:b w:val="0"/>
          <w:i w:val="0"/>
          <w:caps w:val="0"/>
          <w:color w:val="000000"/>
          <w:spacing w:val="0"/>
          <w:sz w:val="27"/>
          <w:szCs w:val="27"/>
          <w:u w:val="none"/>
        </w:rPr>
      </w:pPr>
      <w:r>
        <w:rPr>
          <w:rStyle w:val="5"/>
          <w:rFonts w:hint="eastAsia" w:ascii="微软雅黑" w:hAnsi="微软雅黑" w:eastAsia="微软雅黑" w:cs="微软雅黑"/>
          <w:i w:val="0"/>
          <w:caps w:val="0"/>
          <w:color w:val="000000"/>
          <w:spacing w:val="0"/>
          <w:sz w:val="27"/>
          <w:szCs w:val="27"/>
          <w:u w:val="none"/>
          <w:bdr w:val="none" w:color="auto" w:sz="0" w:space="0"/>
          <w:shd w:val="clear" w:fill="FFFFFF"/>
        </w:rPr>
        <w:t>第三章　党员教育基本任务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第九条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第十条　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第十一条　强化党章党规党纪教育，引导党员牢记入党誓词，坚持合格党员标准，自觉遵守党的纪律，带头践行社会主义核心价值观，培养高尚道德情操，培育良好思想作风、学风、工作作风、生活作风和家风。加强宪法法律法规教育，引导党员尊法学法守法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第十二条　加强党的宗旨教育，引导党员践行全心全意为人民服务的根本宗旨，贯彻党的群众路线，提高群众工作本领，密切联系服务群众。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第十三条　进行革命传统教育，引导党员学习党史、国史、改革开放史、社会主义发展史和中华优秀传统文化，铭记党的奋斗历程，弘扬党的优良传统，传承红色基因，践行共产党人价值观，激发爱国主义热情。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第十四条　开展形势政策教育，围绕贯彻执行党和国家重大决策、推进落实重大任务，宣讲党的路线方针政策，解读世情国情党情，回应党员关注的问题，引导党员正确认识形势，把思想和行动统一到党中央要求上来。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第十五条　注重知识技能教育，根据党员岗位职责要求和工作需要，组织引导党员学习掌握业务知识、科技知识、实用技术等，帮助党员提高综合素质和履职能力，增强服务本领。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center"/>
        <w:rPr>
          <w:rFonts w:hint="eastAsia" w:ascii="微软雅黑" w:hAnsi="微软雅黑" w:eastAsia="微软雅黑" w:cs="微软雅黑"/>
          <w:b w:val="0"/>
          <w:i w:val="0"/>
          <w:caps w:val="0"/>
          <w:color w:val="000000"/>
          <w:spacing w:val="0"/>
          <w:sz w:val="27"/>
          <w:szCs w:val="27"/>
          <w:u w:val="none"/>
        </w:rPr>
      </w:pPr>
      <w:r>
        <w:rPr>
          <w:rStyle w:val="5"/>
          <w:rFonts w:hint="eastAsia" w:ascii="微软雅黑" w:hAnsi="微软雅黑" w:eastAsia="微软雅黑" w:cs="微软雅黑"/>
          <w:i w:val="0"/>
          <w:caps w:val="0"/>
          <w:color w:val="000000"/>
          <w:spacing w:val="0"/>
          <w:sz w:val="27"/>
          <w:szCs w:val="27"/>
          <w:u w:val="none"/>
          <w:bdr w:val="none" w:color="auto" w:sz="0" w:space="0"/>
          <w:shd w:val="clear" w:fill="FFFFFF"/>
        </w:rPr>
        <w:t>第四章　党员日常教育管理主要方式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第十六条　党支部应当运用“三会一课”制度，对党员进行经常性的教育管理。党员应当按期参加党员大会、党小组会和上党课，进行学习交流，汇报思想、工作等情况。党员领导干部应当参加双重组织生活。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党支部应当每月开展1次主题党日，贴近党员思想和工作实际，组织党员集中学习、过组织生活、进行民主议事和开展志愿服务等。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党员应当按期交纳党费。党组织应当做好党费收缴、使用和管理工作。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第十七条　党支部每年至少召开1次组织生活会，也可以根据工作需要随时召开，一般以党员大会、党支部委员会会议或者党小组会形式进行。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第十八条　党支部一般每年开展1次民主评议党员。党支部召开党员大会，按照个人自评、党员互评、民主测评的程序，组织党员进行评议。党支部委员会会议或者党员大会根据评议情况和党员日常表现情况，提出评定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民主评议党员可以结合组织生活会一并进行。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第十九条　基层党组织应当注重分析党员思想状况和心理状态，党组织负责人应当经常同党员谈心谈话，有针对性地做好思想政治工作。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第二十一条　党组织应当按照党中央部署要求，组织党员认真参加党内集中学习教育，引导党员围绕学习教育主题，深入学习党的创新理论，查找解决自身存在的突出问题。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省级党委、行业系统党组织可以根据党员思想状况和党的建设需要，适时开展专题学习教育。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第二十二条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豁得出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鼓励和引导党员参与志愿服务。党员应当积极参加党组织开展的志愿服务活动，也可以自行开展志愿服务活动。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第二十三条　党组织应当坚持从严教育管理和热情关心爱护相统一，从政治、思想、工作、生活上激励关怀帮扶党员。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center"/>
        <w:rPr>
          <w:rFonts w:hint="eastAsia" w:ascii="微软雅黑" w:hAnsi="微软雅黑" w:eastAsia="微软雅黑" w:cs="微软雅黑"/>
          <w:b w:val="0"/>
          <w:i w:val="0"/>
          <w:caps w:val="0"/>
          <w:color w:val="000000"/>
          <w:spacing w:val="0"/>
          <w:sz w:val="27"/>
          <w:szCs w:val="27"/>
          <w:u w:val="none"/>
        </w:rPr>
      </w:pPr>
      <w:r>
        <w:rPr>
          <w:rStyle w:val="5"/>
          <w:rFonts w:hint="eastAsia" w:ascii="微软雅黑" w:hAnsi="微软雅黑" w:eastAsia="微软雅黑" w:cs="微软雅黑"/>
          <w:i w:val="0"/>
          <w:caps w:val="0"/>
          <w:color w:val="000000"/>
          <w:spacing w:val="0"/>
          <w:sz w:val="27"/>
          <w:szCs w:val="27"/>
          <w:u w:val="none"/>
          <w:bdr w:val="none" w:color="auto" w:sz="0" w:space="0"/>
          <w:shd w:val="clear" w:fill="FFFFFF"/>
        </w:rPr>
        <w:t>第五章　党籍和党员组织关系管理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第二十四条　经党支部党员大会通过、基层党委审批接收的预备党员，自通过之日起，即取得党籍。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对因私出国并在国外长期定居的党员，出国学习研究超过5年仍未返回的党员，一般予以停止党籍。停止党籍的决定由保留其组织关系的党组织按照有关规定作出。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对与党组织失去联系6个月以上、通过各种方式查找仍然没有取得联系的党员，予以停止党籍。停止党籍的决定由所在党支部或者上级党组织按照有关规定作出。停止党籍2年后确实无法取得联系的，按照自行脱党予以除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对停止党籍的党员，符合条件的，可以按照规定程序恢复党籍。对劝其退党、劝而不退除名、自行脱党除名、退党除名、开除党籍的，原则上不能恢复党籍，符合条件的可以重新入党。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第二十五条　党员组织关系是指党员对党的基层组织的隶属关系。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转拒接党员组织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第二十六条　对没有人事档案的党员，应当由具有审批预备党员权限的基层党委建立党员档案，由所在党委或者县级以上党委组织部门保存。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有条件的地方，实行党员档案电子化管理。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center"/>
        <w:rPr>
          <w:rFonts w:hint="eastAsia" w:ascii="微软雅黑" w:hAnsi="微软雅黑" w:eastAsia="微软雅黑" w:cs="微软雅黑"/>
          <w:b w:val="0"/>
          <w:i w:val="0"/>
          <w:caps w:val="0"/>
          <w:color w:val="000000"/>
          <w:spacing w:val="0"/>
          <w:sz w:val="27"/>
          <w:szCs w:val="27"/>
          <w:u w:val="none"/>
        </w:rPr>
      </w:pPr>
      <w:r>
        <w:rPr>
          <w:rStyle w:val="5"/>
          <w:rFonts w:hint="eastAsia" w:ascii="微软雅黑" w:hAnsi="微软雅黑" w:eastAsia="微软雅黑" w:cs="微软雅黑"/>
          <w:i w:val="0"/>
          <w:caps w:val="0"/>
          <w:color w:val="000000"/>
          <w:spacing w:val="0"/>
          <w:sz w:val="27"/>
          <w:szCs w:val="27"/>
          <w:u w:val="none"/>
          <w:bdr w:val="none" w:color="auto" w:sz="0" w:space="0"/>
          <w:shd w:val="clear" w:fill="FFFFFF"/>
        </w:rPr>
        <w:t>第六章　党员监督和组织处置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第二十七条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第二十八条　发现党员有思想、工作、生活、作风和纪律方面苗头性倾向性问题的，以及群众对其有不良反映的，党组织负责人应当及时进行提醒谈话，抓早抓小、防微杜渐。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第三十条　对缺乏革命意志，不履行党员义务，不符合党员条件，但本人能够正确认识错误、愿意接受教育管理并且决心改正的党员，党组织应当作出限期改正处置，限期改正时间不超过1年。对给予限期改正处置的党员应当采取帮助教育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第三十一条　党员具有下列情形之一的，按照规定程序给予除名处置：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（一）理想信念缺失，政治立场动摇，已经丧失党员条件的，予以除名；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（二）信仰宗教，经党组织帮助教育仍没有转变的，劝其退党，劝而不退的予以除名；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（三）因思想蜕化提出退党，经教育后仍然坚持退党的，予以除名；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（四）为了达到个人目的以退党相要挟，经教育不改的，劝其退党，劝而不退的予以除名；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（五）限期改正期满后仍无转变的，劝其退党，劝而不退的予以除名；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（六）没有正当理由，连续6个月不参加党的组织生活，或者不交纳党费，或者不做党所分配的工作，按照自行脱党予以除名。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对违犯党纪的党员，按照《中国共产党纪律处分条例》规定给予党纪处分。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center"/>
        <w:rPr>
          <w:rFonts w:hint="eastAsia" w:ascii="微软雅黑" w:hAnsi="微软雅黑" w:eastAsia="微软雅黑" w:cs="微软雅黑"/>
          <w:b w:val="0"/>
          <w:i w:val="0"/>
          <w:caps w:val="0"/>
          <w:color w:val="000000"/>
          <w:spacing w:val="0"/>
          <w:sz w:val="27"/>
          <w:szCs w:val="27"/>
          <w:u w:val="none"/>
        </w:rPr>
      </w:pPr>
      <w:r>
        <w:rPr>
          <w:rStyle w:val="5"/>
          <w:rFonts w:hint="eastAsia" w:ascii="微软雅黑" w:hAnsi="微软雅黑" w:eastAsia="微软雅黑" w:cs="微软雅黑"/>
          <w:i w:val="0"/>
          <w:caps w:val="0"/>
          <w:color w:val="000000"/>
          <w:spacing w:val="0"/>
          <w:sz w:val="27"/>
          <w:szCs w:val="27"/>
          <w:u w:val="none"/>
          <w:bdr w:val="none" w:color="auto" w:sz="0" w:space="0"/>
          <w:shd w:val="clear" w:fill="FFFFFF"/>
        </w:rPr>
        <w:t>第七章　流动党员管理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第三十二条　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对具备转移组织关系条件的流动党员，流出地和流入地党组织应当衔接做好转接工作。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第三十三条　农村党支部应当明确专人负责同流动党员保持联系。乡镇党委应当掌握流动党员基本情况，指导督促党支部加强日常教育管理。利用流动党员集中返乡等时机，组织其参加组织生活或者教育培训。对政治素质较好、有致富带富能力的流动党员，应当及时纳入村后备力量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城市社区党组织对异地居住的流动党员，引导其向居住地党组织报到，自觉参加居住地党组织的活动，接受党组织管理。对在异地定居的党员，引导和帮助其及时转移组织关系。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公共就业和人才服务机构党组织应当建立健全流动人才党员党组织，理顺流动人才党员组织关系，加强和改进流动人才党员日常教育管理。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第三十四条　高校党组织对组织关系保留在学校的高校毕业生流动党员，应当继续履行管理职责。党员组织关系保留时间一般不超过2年，对符合转出组织关系条件的及时转出。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对出国（境）学习研究党员，由原就读高校或者工作单位党组织保留其组织关系，每半年至少与其联系1次。出国（境）学习研究党员返回后按照规定恢复组织生活。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center"/>
        <w:rPr>
          <w:rFonts w:hint="eastAsia" w:ascii="微软雅黑" w:hAnsi="微软雅黑" w:eastAsia="微软雅黑" w:cs="微软雅黑"/>
          <w:b w:val="0"/>
          <w:i w:val="0"/>
          <w:caps w:val="0"/>
          <w:color w:val="000000"/>
          <w:spacing w:val="0"/>
          <w:sz w:val="27"/>
          <w:szCs w:val="27"/>
          <w:u w:val="none"/>
        </w:rPr>
      </w:pPr>
      <w:r>
        <w:rPr>
          <w:rStyle w:val="5"/>
          <w:rFonts w:hint="eastAsia" w:ascii="微软雅黑" w:hAnsi="微软雅黑" w:eastAsia="微软雅黑" w:cs="微软雅黑"/>
          <w:i w:val="0"/>
          <w:caps w:val="0"/>
          <w:color w:val="000000"/>
          <w:spacing w:val="0"/>
          <w:sz w:val="27"/>
          <w:szCs w:val="27"/>
          <w:u w:val="none"/>
          <w:bdr w:val="none" w:color="auto" w:sz="0" w:space="0"/>
          <w:shd w:val="clear" w:fill="FFFFFF"/>
        </w:rPr>
        <w:t>第八章　党员教育管理信息化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第三十五条　适应时代发展要求，充分运用互联网技术和信息化手段，改进党员教育管理工作，推进基层党建传统优势与信息技术深度融合，不断提高党员教育管理现代化水平。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注重利用信息数据，对党员队伍状况和党员教育管理工作进行实时分析研判，及时发现问题，不断改进工作。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第三十八条　党员应当主动学网用网，依托各类党员教育管理信息化平台，积极参加在线学习培训，认真参加党组织的活动，自觉接受党组织的教育管理。通过网络向群众宣传党的理论和路线方针政策，听取群众意见，联系服务群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党组织应当教育引导党员严格规范网络行为，敢于同网上错误言论作斗争，不得制作、发布、传播违反党的纪律规定和国家法律法规的信息内容。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center"/>
        <w:rPr>
          <w:rFonts w:hint="eastAsia" w:ascii="微软雅黑" w:hAnsi="微软雅黑" w:eastAsia="微软雅黑" w:cs="微软雅黑"/>
          <w:b w:val="0"/>
          <w:i w:val="0"/>
          <w:caps w:val="0"/>
          <w:color w:val="000000"/>
          <w:spacing w:val="0"/>
          <w:sz w:val="27"/>
          <w:szCs w:val="27"/>
          <w:u w:val="none"/>
        </w:rPr>
      </w:pPr>
      <w:r>
        <w:rPr>
          <w:rStyle w:val="5"/>
          <w:rFonts w:hint="eastAsia" w:ascii="微软雅黑" w:hAnsi="微软雅黑" w:eastAsia="微软雅黑" w:cs="微软雅黑"/>
          <w:i w:val="0"/>
          <w:caps w:val="0"/>
          <w:color w:val="000000"/>
          <w:spacing w:val="0"/>
          <w:sz w:val="27"/>
          <w:szCs w:val="27"/>
          <w:u w:val="none"/>
          <w:bdr w:val="none" w:color="auto" w:sz="0" w:space="0"/>
          <w:shd w:val="clear" w:fill="FFFFFF"/>
        </w:rPr>
        <w:t>第九章　组织领导和工作保障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中央组织部主要负责党员教育管理工作统筹协调，抓好党员集中教育和经常性教育的组织安排，加强对党员教育管理工作的具体指导。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中央纪委国家监委机关主要负责党员纪律作风教育，指导开展党员监督，查处党员违犯党的纪律和职务违法、职务犯罪行为。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中央宣传部主要负责党员政治理论教育、形势政策教育，指导协调编写党员教育教材，组织党员先进典型的学习宣传。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中央党校（国家行政学院）主要负责党员领导干部培训，指导地方党校（行政学院）将党员教育培训列入教学计划，保证课时和教学质量。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中央和国家机关工委主要负责指导中央和国家机关各级党组织做好党员教育管理工作。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教育部党组主要负责宏观指导高等学校党员教育管理工作。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国务院国资委党委主要负责所监管企业党员教育管理工作。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地方各级党委组织部和纪检监察机关、党委宣传部、党校（行政学院）、机关工委、教育工委、国资委党委等，分别按照职能职责，承担党员教育管理工作任务。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基层党委履行抓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第四十一条　乡镇、街道、国有企业、高等学校等基层党委，按照规定配备一定数量的专兼职组织员，由县级以上党委组织部门进行业务指导和管理，承担指导督促发展党员和党员教育管理等工作。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实行党员教育讲师聘任制，县级以上党委从优秀党校教师、基层党组织书记、先进模范人物、党务工作者、专家学者、实用技术人才、离退休干部等人员中选聘党员教育讲师。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加强全国党员教育培训教材建设规划，组织编写全国党员教育基本教材。各地区各部门各单位可以结合实际，开发各具特色、务实管用的党员教育教材。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第四十二条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作出评价。上级党组织在开展年度考核和任期考核中，应当考核检查下级党组织党员教育管理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对在党员教育管理工作中失职失责的，按照有关规定予以问责追责。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center"/>
        <w:rPr>
          <w:rFonts w:hint="eastAsia" w:ascii="微软雅黑" w:hAnsi="微软雅黑" w:eastAsia="微软雅黑" w:cs="微软雅黑"/>
          <w:b w:val="0"/>
          <w:i w:val="0"/>
          <w:caps w:val="0"/>
          <w:color w:val="000000"/>
          <w:spacing w:val="0"/>
          <w:sz w:val="27"/>
          <w:szCs w:val="27"/>
          <w:u w:val="none"/>
        </w:rPr>
      </w:pPr>
      <w:r>
        <w:rPr>
          <w:rStyle w:val="5"/>
          <w:rFonts w:hint="eastAsia" w:ascii="微软雅黑" w:hAnsi="微软雅黑" w:eastAsia="微软雅黑" w:cs="微软雅黑"/>
          <w:i w:val="0"/>
          <w:caps w:val="0"/>
          <w:color w:val="000000"/>
          <w:spacing w:val="0"/>
          <w:sz w:val="27"/>
          <w:szCs w:val="27"/>
          <w:u w:val="none"/>
          <w:bdr w:val="none" w:color="auto" w:sz="0" w:space="0"/>
          <w:shd w:val="clear" w:fill="FFFFFF"/>
        </w:rPr>
        <w:t>第十章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第四十四条　中国人民解放军和中国人民武装警察部队党员教育管理工作规定，由中央军事委员会根据本条例制定。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第四十五条　本条例由中央组织部负责解释。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486" w:lineRule="atLeast"/>
        <w:ind w:left="0" w:right="0" w:firstLine="540"/>
        <w:jc w:val="both"/>
        <w:rPr>
          <w:rFonts w:hint="eastAsia" w:ascii="微软雅黑" w:hAnsi="微软雅黑" w:eastAsia="微软雅黑" w:cs="微软雅黑"/>
          <w:b w:val="0"/>
          <w:i w:val="0"/>
          <w:caps w:val="0"/>
          <w:color w:val="000000"/>
          <w:spacing w:val="0"/>
          <w:sz w:val="27"/>
          <w:szCs w:val="27"/>
          <w:u w:val="none"/>
        </w:rPr>
      </w:pPr>
      <w:r>
        <w:rPr>
          <w:rFonts w:hint="eastAsia" w:ascii="微软雅黑" w:hAnsi="微软雅黑" w:eastAsia="微软雅黑" w:cs="微软雅黑"/>
          <w:b w:val="0"/>
          <w:i w:val="0"/>
          <w:caps w:val="0"/>
          <w:color w:val="000000"/>
          <w:spacing w:val="0"/>
          <w:sz w:val="27"/>
          <w:szCs w:val="27"/>
          <w:u w:val="none"/>
          <w:bdr w:val="none" w:color="auto" w:sz="0" w:space="0"/>
          <w:shd w:val="clear" w:fill="FFFFFF"/>
        </w:rPr>
        <w:t>第四十六条　本条例自2019年5月6日起施行。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F04D6"/>
    <w:rsid w:val="0B5F04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2019-06-25T01:44:00Z</dcterms:created>
  <dc:creator>邓业胜</dc:creator>
  <cp:lastModifiedBy>邓业胜</cp:lastModifiedBy>
  <dcterms:modified xsi:type="dcterms:W3CDTF">2019-06-25T01:45:14Z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