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中国园艺学会2019学术年会</w:t>
      </w:r>
      <w:r>
        <w:rPr>
          <w:rFonts w:hint="eastAsia" w:ascii="仿宋_GB2312" w:eastAsia="仿宋_GB2312"/>
          <w:b/>
          <w:sz w:val="36"/>
          <w:szCs w:val="28"/>
          <w:lang w:eastAsia="zh-CN"/>
        </w:rPr>
        <w:t>网上报名</w:t>
      </w:r>
      <w:r>
        <w:rPr>
          <w:rFonts w:hint="eastAsia" w:ascii="仿宋_GB2312" w:eastAsia="仿宋_GB2312"/>
          <w:b/>
          <w:sz w:val="36"/>
          <w:szCs w:val="28"/>
        </w:rPr>
        <w:t>指南</w:t>
      </w: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1.登录会议系统，网址如下：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"http://cshs.scimall.org.cn/meeting/2019yynh/home/signup.php"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6"/>
          <w:rFonts w:hint="eastAsia" w:ascii="仿宋_GB2312" w:eastAsia="仿宋_GB2312"/>
          <w:sz w:val="28"/>
          <w:szCs w:val="28"/>
        </w:rPr>
        <w:t>http://cshs.scimall.org.cn/meeting/2019yynh/home/signup.php</w:t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2.非会员直接填写</w:t>
      </w:r>
      <w:r>
        <w:rPr>
          <w:rFonts w:hint="eastAsia" w:ascii="仿宋_GB2312" w:eastAsia="仿宋_GB2312"/>
          <w:sz w:val="28"/>
          <w:szCs w:val="28"/>
        </w:rPr>
        <w:t>报名信息，点击“提交报名”</w:t>
      </w:r>
      <w:r>
        <w:rPr>
          <w:rFonts w:hint="eastAsia" w:ascii="仿宋_GB2312" w:eastAsia="仿宋_GB2312"/>
          <w:sz w:val="28"/>
          <w:szCs w:val="28"/>
          <w:lang w:eastAsia="zh-CN"/>
        </w:rPr>
        <w:t>；会员点击“登录管理”，登录后在页面左侧填写参会信息后点击“报名参会”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特别提示</w:t>
      </w:r>
      <w:r>
        <w:rPr>
          <w:rFonts w:hint="eastAsia" w:ascii="仿宋_GB2312" w:eastAsia="仿宋_GB2312"/>
          <w:b/>
          <w:sz w:val="28"/>
          <w:szCs w:val="28"/>
        </w:rPr>
        <w:t>：请在“首选主题”处选择拟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报名的分论坛</w:t>
      </w:r>
      <w:r>
        <w:rPr>
          <w:rFonts w:hint="eastAsia" w:ascii="仿宋_GB2312" w:eastAsia="仿宋_GB2312"/>
          <w:b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</w:pPr>
      <w:r>
        <w:drawing>
          <wp:inline distT="0" distB="0" distL="114300" distR="114300">
            <wp:extent cx="3018790" cy="2799080"/>
            <wp:effectExtent l="0" t="0" r="1016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1369060"/>
            <wp:effectExtent l="0" t="0" r="1460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16785"/>
            <wp:effectExtent l="0" t="0" r="10160" b="1206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3.填写</w:t>
      </w:r>
      <w:r>
        <w:rPr>
          <w:rFonts w:hint="eastAsia" w:ascii="仿宋_GB2312" w:eastAsia="仿宋_GB2312"/>
          <w:sz w:val="28"/>
          <w:szCs w:val="28"/>
          <w:lang w:eastAsia="zh-CN"/>
        </w:rPr>
        <w:t>完整</w:t>
      </w:r>
      <w:r>
        <w:rPr>
          <w:rFonts w:hint="eastAsia" w:ascii="仿宋_GB2312" w:eastAsia="仿宋_GB2312"/>
          <w:sz w:val="28"/>
          <w:szCs w:val="28"/>
        </w:rPr>
        <w:t>发票信息</w:t>
      </w:r>
      <w:r>
        <w:rPr>
          <w:rFonts w:hint="eastAsia" w:ascii="仿宋_GB2312" w:eastAsia="仿宋_GB2312"/>
          <w:sz w:val="28"/>
          <w:szCs w:val="28"/>
          <w:lang w:eastAsia="zh-CN"/>
        </w:rPr>
        <w:t>后</w:t>
      </w:r>
      <w:r>
        <w:rPr>
          <w:rFonts w:hint="eastAsia" w:ascii="仿宋_GB2312" w:eastAsia="仿宋_GB2312"/>
          <w:sz w:val="28"/>
          <w:szCs w:val="28"/>
        </w:rPr>
        <w:t>，点击“确认提交”。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</w:pPr>
      <w:r>
        <w:drawing>
          <wp:inline distT="0" distB="0" distL="114300" distR="114300">
            <wp:extent cx="3106420" cy="2034540"/>
            <wp:effectExtent l="0" t="0" r="1778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特别提示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A.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请您务必准确填写发票抬头、纳税人识别号</w:t>
      </w:r>
      <w:r>
        <w:rPr>
          <w:rFonts w:hint="eastAsia" w:ascii="仿宋_GB2312" w:eastAsia="仿宋_GB2312"/>
          <w:b/>
          <w:sz w:val="28"/>
          <w:szCs w:val="28"/>
        </w:rPr>
        <w:t>，以免因发票信息错误影响您的正常报销。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B.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合开发票请在“其他备注”处备注“xxx单位xxx合开”</w:t>
      </w:r>
      <w:r>
        <w:rPr>
          <w:rFonts w:hint="eastAsia" w:ascii="仿宋_GB2312" w:eastAsia="仿宋_GB2312"/>
          <w:b/>
          <w:sz w:val="28"/>
          <w:szCs w:val="28"/>
        </w:rPr>
        <w:t>（单开发票无需备注）。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C.</w:t>
      </w:r>
      <w:r>
        <w:rPr>
          <w:rFonts w:hint="eastAsia" w:ascii="仿宋_GB2312" w:eastAsia="仿宋_GB2312"/>
          <w:b/>
          <w:sz w:val="28"/>
          <w:szCs w:val="28"/>
        </w:rPr>
        <w:t>提前缴费的代表请在报到时领取发票，现场缴费的代表请在离会前领取发票。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点击“查看详情”进行缴费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</w:pPr>
      <w:r>
        <w:drawing>
          <wp:inline distT="0" distB="0" distL="114300" distR="114300">
            <wp:extent cx="4409440" cy="1025525"/>
            <wp:effectExtent l="0" t="0" r="10160" b="317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特别提示：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A.</w:t>
      </w:r>
      <w:r>
        <w:rPr>
          <w:rFonts w:hint="eastAsia" w:ascii="仿宋_GB2312" w:eastAsia="仿宋_GB2312"/>
          <w:b/>
          <w:bCs/>
          <w:sz w:val="28"/>
          <w:szCs w:val="28"/>
        </w:rPr>
        <w:t>若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选择</w:t>
      </w:r>
      <w:r>
        <w:rPr>
          <w:rFonts w:hint="eastAsia" w:ascii="仿宋_GB2312" w:eastAsia="仿宋_GB2312"/>
          <w:b/>
          <w:bCs/>
          <w:sz w:val="28"/>
          <w:szCs w:val="28"/>
        </w:rPr>
        <w:t>银行转账缴费，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</w:rPr>
        <w:t>请务必在转账时注明姓名、单位及会议费</w:t>
      </w:r>
      <w:r>
        <w:rPr>
          <w:rFonts w:hint="eastAsia" w:ascii="仿宋_GB2312" w:eastAsia="仿宋_GB2312"/>
          <w:b/>
          <w:bCs/>
          <w:sz w:val="28"/>
          <w:szCs w:val="28"/>
        </w:rPr>
        <w:t>，同时在“上传转账凭证”处上传凭证。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drawing>
          <wp:inline distT="0" distB="0" distL="114300" distR="114300">
            <wp:extent cx="2782570" cy="1939925"/>
            <wp:effectExtent l="0" t="0" r="17780" b="317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B.在线缴费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仅支持微信支付</w:t>
      </w:r>
      <w:r>
        <w:rPr>
          <w:rFonts w:hint="eastAsia" w:ascii="仿宋_GB2312" w:eastAsia="仿宋_GB2312"/>
          <w:b/>
          <w:bCs/>
          <w:sz w:val="28"/>
          <w:szCs w:val="28"/>
        </w:rPr>
        <w:t>，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请务必在支付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  <w:t>后截屏保存支付凭证</w:t>
      </w:r>
      <w:r>
        <w:rPr>
          <w:rFonts w:hint="eastAsia" w:ascii="仿宋_GB2312" w:eastAsia="仿宋_GB2312"/>
          <w:b/>
          <w:bCs/>
          <w:sz w:val="28"/>
          <w:szCs w:val="28"/>
        </w:rPr>
        <w:t>，以便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现场刷公务卡缴费后退款。如未保存支付凭证</w:t>
      </w:r>
      <w:r>
        <w:rPr>
          <w:rFonts w:hint="eastAsia" w:ascii="仿宋_GB2312" w:eastAsia="仿宋_GB2312"/>
          <w:b/>
          <w:bCs/>
          <w:sz w:val="28"/>
          <w:szCs w:val="28"/>
        </w:rPr>
        <w:t>所产生的相关影响将由个人承担。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sz w:val="28"/>
          <w:szCs w:val="28"/>
          <w:highlight w:val="yellow"/>
        </w:rPr>
      </w:pPr>
      <w:r>
        <w:rPr>
          <w:rFonts w:hint="eastAsia" w:ascii="仿宋_GB2312" w:eastAsia="仿宋_GB2312"/>
          <w:b/>
          <w:sz w:val="28"/>
          <w:szCs w:val="28"/>
          <w:highlight w:val="yellow"/>
          <w:lang w:val="en-US" w:eastAsia="zh-CN"/>
        </w:rPr>
        <w:t>C.</w:t>
      </w:r>
      <w:r>
        <w:rPr>
          <w:rFonts w:hint="eastAsia" w:ascii="仿宋_GB2312" w:eastAsia="仿宋_GB2312"/>
          <w:b/>
          <w:sz w:val="28"/>
          <w:szCs w:val="28"/>
          <w:highlight w:val="yellow"/>
        </w:rPr>
        <w:t>会员代表参会可享受会议费优惠服务，点击“申请成为会员”</w:t>
      </w:r>
      <w:r>
        <w:rPr>
          <w:rFonts w:hint="eastAsia" w:ascii="仿宋_GB2312" w:eastAsia="仿宋_GB2312"/>
          <w:b/>
          <w:sz w:val="28"/>
          <w:szCs w:val="28"/>
          <w:highlight w:val="yellow"/>
          <w:lang w:eastAsia="zh-CN"/>
        </w:rPr>
        <w:t>即可申请，详见《中国园艺学会会员注册指南》</w:t>
      </w:r>
      <w:r>
        <w:rPr>
          <w:rFonts w:hint="eastAsia" w:ascii="仿宋_GB2312" w:eastAsia="仿宋_GB2312"/>
          <w:b/>
          <w:sz w:val="28"/>
          <w:szCs w:val="28"/>
          <w:highlight w:val="yello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sz w:val="28"/>
          <w:szCs w:val="28"/>
          <w:highlight w:val="yellow"/>
        </w:rPr>
      </w:pPr>
      <w:r>
        <w:drawing>
          <wp:inline distT="0" distB="0" distL="114300" distR="114300">
            <wp:extent cx="4660900" cy="1428115"/>
            <wp:effectExtent l="0" t="0" r="6350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5.提交</w:t>
      </w:r>
      <w:r>
        <w:rPr>
          <w:rFonts w:hint="eastAsia" w:ascii="仿宋_GB2312" w:eastAsia="仿宋_GB2312"/>
          <w:sz w:val="28"/>
          <w:szCs w:val="28"/>
          <w:lang w:eastAsia="zh-CN"/>
        </w:rPr>
        <w:t>分论坛</w:t>
      </w:r>
      <w:r>
        <w:rPr>
          <w:rFonts w:hint="eastAsia" w:ascii="仿宋_GB2312" w:eastAsia="仿宋_GB2312"/>
          <w:sz w:val="28"/>
          <w:szCs w:val="28"/>
        </w:rPr>
        <w:t>口头报告</w:t>
      </w:r>
      <w:r>
        <w:rPr>
          <w:rFonts w:hint="eastAsia" w:ascii="仿宋_GB2312" w:eastAsia="仿宋_GB2312"/>
          <w:sz w:val="28"/>
          <w:szCs w:val="28"/>
          <w:lang w:eastAsia="zh-CN"/>
        </w:rPr>
        <w:t>（网页右侧）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（1）点击“提交新论文”或点击“提交摘要/论文”后点击“提交一篇新论文”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1502410" cy="2712085"/>
            <wp:effectExtent l="0" t="0" r="2540" b="12065"/>
            <wp:docPr id="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drawing>
          <wp:inline distT="0" distB="0" distL="114300" distR="114300">
            <wp:extent cx="3460750" cy="909320"/>
            <wp:effectExtent l="0" t="0" r="6350" b="508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（2）准确填写</w:t>
      </w:r>
      <w:r>
        <w:rPr>
          <w:rFonts w:hint="eastAsia" w:ascii="仿宋_GB2312" w:eastAsia="仿宋_GB2312"/>
          <w:sz w:val="28"/>
          <w:szCs w:val="28"/>
          <w:lang w:eastAsia="zh-CN"/>
        </w:rPr>
        <w:t>报告信息，点击“保存论文”。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</w:pPr>
      <w:r>
        <w:drawing>
          <wp:inline distT="0" distB="0" distL="114300" distR="114300">
            <wp:extent cx="2367280" cy="1748790"/>
            <wp:effectExtent l="0" t="0" r="13970" b="381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</w:pPr>
      <w:r>
        <w:drawing>
          <wp:inline distT="0" distB="0" distL="114300" distR="114300">
            <wp:extent cx="2884170" cy="1762760"/>
            <wp:effectExtent l="0" t="0" r="11430" b="889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特别提示：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“申请报告类型”选择“口头报告（Oral）”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</w:rPr>
        <w:t>“上传附件”处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仅</w:t>
      </w:r>
      <w:r>
        <w:rPr>
          <w:rFonts w:hint="eastAsia" w:ascii="仿宋_GB2312" w:eastAsia="仿宋_GB2312"/>
          <w:b/>
          <w:bCs/>
          <w:sz w:val="28"/>
          <w:szCs w:val="28"/>
        </w:rPr>
        <w:t>上传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b/>
          <w:bCs/>
          <w:sz w:val="28"/>
          <w:szCs w:val="28"/>
        </w:rPr>
        <w:t>摘要文档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”。报告申请人需准备</w:t>
      </w:r>
      <w:r>
        <w:rPr>
          <w:rFonts w:hint="eastAsia" w:ascii="仿宋_GB2312" w:eastAsia="仿宋_GB2312"/>
          <w:b/>
          <w:bCs/>
          <w:sz w:val="28"/>
          <w:szCs w:val="28"/>
        </w:rPr>
        <w:t>PPT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（格式为</w:t>
      </w:r>
      <w:r>
        <w:rPr>
          <w:rFonts w:hint="eastAsia" w:ascii="仿宋_GB2312" w:eastAsia="仿宋_GB2312"/>
          <w:b/>
          <w:bCs/>
          <w:sz w:val="28"/>
          <w:szCs w:val="28"/>
        </w:rPr>
        <w:t>16:9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），报告</w:t>
      </w:r>
      <w:r>
        <w:rPr>
          <w:rFonts w:hint="eastAsia" w:ascii="仿宋_GB2312" w:eastAsia="仿宋_GB2312"/>
          <w:b/>
          <w:bCs/>
          <w:sz w:val="28"/>
          <w:szCs w:val="28"/>
        </w:rPr>
        <w:t>时长不超过15分钟。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6.预订</w:t>
      </w:r>
      <w:r>
        <w:rPr>
          <w:rFonts w:hint="eastAsia" w:ascii="仿宋_GB2312" w:eastAsia="仿宋_GB2312"/>
          <w:sz w:val="28"/>
          <w:szCs w:val="28"/>
          <w:lang w:eastAsia="zh-CN"/>
        </w:rPr>
        <w:t>宾馆（网页右侧）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点击会议系统“预订宾馆”栏查看各酒店详细信息，具体预订事宜请见附件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3（中国园艺学会2019学术年会酒店预定及交通指南）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1461770" cy="26003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025775" cy="2164080"/>
            <wp:effectExtent l="0" t="0" r="317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A2"/>
    <w:rsid w:val="000B458A"/>
    <w:rsid w:val="000F4B7D"/>
    <w:rsid w:val="001D2D0A"/>
    <w:rsid w:val="002343E3"/>
    <w:rsid w:val="002B19FB"/>
    <w:rsid w:val="002D035F"/>
    <w:rsid w:val="0041711F"/>
    <w:rsid w:val="004B2CB1"/>
    <w:rsid w:val="004F6C78"/>
    <w:rsid w:val="00644128"/>
    <w:rsid w:val="006A6AA2"/>
    <w:rsid w:val="00720AB6"/>
    <w:rsid w:val="007B47D6"/>
    <w:rsid w:val="007E08D3"/>
    <w:rsid w:val="007F0196"/>
    <w:rsid w:val="008747E1"/>
    <w:rsid w:val="008B542D"/>
    <w:rsid w:val="00905530"/>
    <w:rsid w:val="009279C1"/>
    <w:rsid w:val="009E7A22"/>
    <w:rsid w:val="009F0029"/>
    <w:rsid w:val="00BA1285"/>
    <w:rsid w:val="00BF3635"/>
    <w:rsid w:val="00C24527"/>
    <w:rsid w:val="00C25B6B"/>
    <w:rsid w:val="00C96F42"/>
    <w:rsid w:val="00DE43BA"/>
    <w:rsid w:val="00DE5EB2"/>
    <w:rsid w:val="00F20B78"/>
    <w:rsid w:val="00FC1A37"/>
    <w:rsid w:val="0536211E"/>
    <w:rsid w:val="0640043E"/>
    <w:rsid w:val="0A3E0F90"/>
    <w:rsid w:val="0BA67ADC"/>
    <w:rsid w:val="0C634FF2"/>
    <w:rsid w:val="0DD33AD5"/>
    <w:rsid w:val="10104087"/>
    <w:rsid w:val="1335414E"/>
    <w:rsid w:val="135300EA"/>
    <w:rsid w:val="15DA6C55"/>
    <w:rsid w:val="17745CD4"/>
    <w:rsid w:val="1AAE0F60"/>
    <w:rsid w:val="1BA94F6F"/>
    <w:rsid w:val="1D2F29E5"/>
    <w:rsid w:val="1F07389D"/>
    <w:rsid w:val="1FEE66C8"/>
    <w:rsid w:val="23F77329"/>
    <w:rsid w:val="240433EC"/>
    <w:rsid w:val="24537C6C"/>
    <w:rsid w:val="29C25B70"/>
    <w:rsid w:val="2BAC38FB"/>
    <w:rsid w:val="2DC600E7"/>
    <w:rsid w:val="2EEA7729"/>
    <w:rsid w:val="2F095DAF"/>
    <w:rsid w:val="310C3458"/>
    <w:rsid w:val="320C5397"/>
    <w:rsid w:val="325A7986"/>
    <w:rsid w:val="3511676F"/>
    <w:rsid w:val="3AE56DBA"/>
    <w:rsid w:val="3D730D1E"/>
    <w:rsid w:val="401D1D66"/>
    <w:rsid w:val="403017C2"/>
    <w:rsid w:val="42CD264B"/>
    <w:rsid w:val="435E0E8E"/>
    <w:rsid w:val="44104BB5"/>
    <w:rsid w:val="48D47B87"/>
    <w:rsid w:val="49463E2D"/>
    <w:rsid w:val="49E01D99"/>
    <w:rsid w:val="4AB55A78"/>
    <w:rsid w:val="4CD74E97"/>
    <w:rsid w:val="4DB47E86"/>
    <w:rsid w:val="517E3753"/>
    <w:rsid w:val="523F7F5D"/>
    <w:rsid w:val="52AC1408"/>
    <w:rsid w:val="560453F7"/>
    <w:rsid w:val="5B453CF7"/>
    <w:rsid w:val="5DA33C63"/>
    <w:rsid w:val="5DB2405F"/>
    <w:rsid w:val="5DBF5367"/>
    <w:rsid w:val="5E9462A9"/>
    <w:rsid w:val="61007B9B"/>
    <w:rsid w:val="6AAC1BAA"/>
    <w:rsid w:val="73206DB9"/>
    <w:rsid w:val="79473CCA"/>
    <w:rsid w:val="7BC514C3"/>
    <w:rsid w:val="7BD876E3"/>
    <w:rsid w:val="7C467B43"/>
    <w:rsid w:val="7C5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78</Words>
  <Characters>447</Characters>
  <Lines>3</Lines>
  <Paragraphs>1</Paragraphs>
  <TotalTime>25</TotalTime>
  <ScaleCrop>false</ScaleCrop>
  <LinksUpToDate>false</LinksUpToDate>
  <CharactersWithSpaces>524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2019-07-09T07:25:00Z</dcterms:created>
  <dc:creator>Lenovo User</dc:creator>
  <cp:lastModifiedBy>陈红</cp:lastModifiedBy>
  <cp:lastPrinted>2019-08-14T07:04:00Z</cp:lastPrinted>
  <dcterms:modified xsi:type="dcterms:W3CDTF">2019-08-14T09:49:06Z</dcterms:modified>
  <dc:title>中国园艺学会2019学术年会报名指南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