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kern w:val="0"/>
          <w:sz w:val="44"/>
          <w:szCs w:val="44"/>
        </w:rPr>
      </w:pPr>
      <w:bookmarkStart w:id="1" w:name="_GoBack"/>
      <w:bookmarkEnd w:id="1"/>
      <w:bookmarkStart w:id="0" w:name="OLE_LINK1"/>
      <w:r>
        <w:rPr>
          <w:rFonts w:hint="eastAsia" w:ascii="黑体" w:hAnsi="黑体" w:eastAsia="黑体" w:cs="宋体"/>
          <w:kern w:val="0"/>
          <w:sz w:val="44"/>
          <w:szCs w:val="44"/>
        </w:rPr>
        <w:t>园艺学院货物和服务</w:t>
      </w:r>
      <w:r>
        <w:rPr>
          <w:rFonts w:ascii="黑体" w:hAnsi="黑体" w:eastAsia="黑体" w:cs="宋体"/>
          <w:kern w:val="0"/>
          <w:sz w:val="44"/>
          <w:szCs w:val="44"/>
        </w:rPr>
        <w:t>采购</w:t>
      </w:r>
      <w:r>
        <w:rPr>
          <w:rFonts w:hint="eastAsia" w:ascii="黑体" w:hAnsi="黑体" w:eastAsia="黑体" w:cs="宋体"/>
          <w:kern w:val="0"/>
          <w:sz w:val="44"/>
          <w:szCs w:val="44"/>
        </w:rPr>
        <w:t>管理实施</w:t>
      </w:r>
      <w:r>
        <w:rPr>
          <w:rFonts w:ascii="黑体" w:hAnsi="黑体" w:eastAsia="黑体" w:cs="宋体"/>
          <w:kern w:val="0"/>
          <w:sz w:val="44"/>
          <w:szCs w:val="44"/>
        </w:rPr>
        <w:t>办法</w:t>
      </w:r>
    </w:p>
    <w:p>
      <w:pPr>
        <w:widowControl/>
        <w:shd w:val="clear" w:color="auto" w:fill="FFFFFF"/>
        <w:ind w:firstLine="720" w:firstLineChars="200"/>
        <w:rPr>
          <w:rFonts w:hint="eastAsia" w:ascii="黑体" w:hAnsi="黑体" w:eastAsia="黑体" w:cs="宋体"/>
          <w:kern w:val="0"/>
          <w:sz w:val="36"/>
          <w:szCs w:val="36"/>
        </w:rPr>
      </w:pPr>
    </w:p>
    <w:bookmarkEnd w:id="0"/>
    <w:p>
      <w:pPr>
        <w:widowControl/>
        <w:spacing w:line="360" w:lineRule="auto"/>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第一章  总则</w:t>
      </w:r>
    </w:p>
    <w:p>
      <w:pPr>
        <w:pStyle w:val="7"/>
        <w:spacing w:before="0" w:beforeAutospacing="0" w:after="150" w:afterAutospacing="0" w:line="60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 xml:space="preserve">第一条 </w:t>
      </w:r>
      <w:r>
        <w:rPr>
          <w:rFonts w:hint="eastAsia" w:ascii="仿宋" w:hAnsi="仿宋" w:eastAsia="仿宋" w:cs="仿宋"/>
          <w:color w:val="000000"/>
          <w:sz w:val="28"/>
          <w:szCs w:val="28"/>
        </w:rPr>
        <w:t xml:space="preserve"> 为了进一步规范学院货物和服务（不含基建修缮类）采购管理工作，不断提高资金使用效率，保证采购质量，满足教学科研需要，依据《中华人民共和国政府采购法》（2014年修正）、《中华人民共和国政府采购法实施条例》（国令第658号）、《西北农林科技大学科研仪器设备采购实施细则》（校国资发【2016】443号）和《西北农林科技大学货物和服务采购管理暂行办法》（校国资发【2016】442号）等有关文件精神和要求，结合学院实际，特制定本办法。</w:t>
      </w:r>
    </w:p>
    <w:p>
      <w:pPr>
        <w:pStyle w:val="2"/>
        <w:shd w:val="clear" w:color="auto" w:fill="FFFFFF"/>
        <w:spacing w:beforeAutospacing="0" w:line="600" w:lineRule="exact"/>
        <w:ind w:firstLine="562" w:firstLineChars="200"/>
        <w:rPr>
          <w:rFonts w:hint="eastAsia" w:ascii="仿宋" w:hAnsi="仿宋" w:eastAsia="仿宋" w:cs="仿宋"/>
          <w:b w:val="0"/>
          <w:bCs w:val="0"/>
          <w:color w:val="000000"/>
          <w:kern w:val="0"/>
          <w:sz w:val="28"/>
          <w:szCs w:val="28"/>
        </w:rPr>
      </w:pPr>
      <w:r>
        <w:rPr>
          <w:rFonts w:hint="eastAsia" w:ascii="仿宋" w:hAnsi="仿宋" w:eastAsia="仿宋" w:cs="仿宋"/>
          <w:color w:val="000000"/>
          <w:kern w:val="0"/>
          <w:sz w:val="28"/>
          <w:szCs w:val="28"/>
        </w:rPr>
        <w:t xml:space="preserve">第二条 </w:t>
      </w:r>
      <w:r>
        <w:rPr>
          <w:rFonts w:hint="eastAsia" w:ascii="仿宋" w:hAnsi="仿宋" w:eastAsia="仿宋" w:cs="仿宋"/>
          <w:b w:val="0"/>
          <w:bCs w:val="0"/>
          <w:color w:val="000000"/>
          <w:kern w:val="0"/>
          <w:sz w:val="28"/>
          <w:szCs w:val="28"/>
        </w:rPr>
        <w:t xml:space="preserve"> 本办法所指的货物和服务主要包括：政府集中采购以外的仪器设备、办公及实验室家具、软件产品、办公及实验耗材、被服装具、标本模型、其他各种形态和种类的货物，运营服务、会议服务、印刷服务、测试加工和化验服务、信息和数据查询服务、服务类的其他采购对象。</w:t>
      </w:r>
    </w:p>
    <w:p>
      <w:pPr>
        <w:widowControl/>
        <w:spacing w:line="600" w:lineRule="exact"/>
        <w:ind w:firstLine="562" w:firstLineChars="200"/>
        <w:jc w:val="left"/>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第三条</w:t>
      </w:r>
      <w:r>
        <w:rPr>
          <w:rFonts w:hint="eastAsia" w:ascii="仿宋" w:hAnsi="仿宋" w:eastAsia="仿宋" w:cs="仿宋"/>
          <w:color w:val="000000"/>
          <w:kern w:val="0"/>
          <w:sz w:val="28"/>
          <w:szCs w:val="28"/>
        </w:rPr>
        <w:t xml:space="preserve">  </w:t>
      </w:r>
      <w:r>
        <w:rPr>
          <w:rFonts w:hint="eastAsia" w:ascii="仿宋" w:hAnsi="仿宋" w:eastAsia="仿宋" w:cs="仿宋"/>
          <w:sz w:val="28"/>
          <w:szCs w:val="28"/>
          <w:shd w:val="clear" w:color="auto" w:fill="FFFFFF"/>
        </w:rPr>
        <w:t>采购工作要遵循“公开、公平、公正”和“集体采购、货比三家、择优选购、诚信第一”的原则，选购满足使用要求、性价比较高的货物或服务。</w:t>
      </w:r>
    </w:p>
    <w:p>
      <w:pPr>
        <w:widowControl/>
        <w:spacing w:line="600" w:lineRule="exact"/>
        <w:ind w:firstLine="562" w:firstLineChars="200"/>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 xml:space="preserve">第四条 </w:t>
      </w:r>
      <w:r>
        <w:rPr>
          <w:rFonts w:hint="eastAsia" w:ascii="仿宋" w:hAnsi="仿宋" w:eastAsia="仿宋" w:cs="仿宋"/>
          <w:sz w:val="28"/>
          <w:szCs w:val="28"/>
          <w:shd w:val="clear" w:color="auto" w:fill="FFFFFF"/>
        </w:rPr>
        <w:t xml:space="preserve"> 凡达到规定采购限额标准的，必须按照本办法进行集中采购，任何单位和个人不得将应集中采购的项目化整为零或其它方式规避集中采购。</w:t>
      </w:r>
    </w:p>
    <w:p>
      <w:pPr>
        <w:widowControl/>
        <w:spacing w:line="600" w:lineRule="exact"/>
        <w:ind w:firstLine="562" w:firstLineChars="200"/>
        <w:rPr>
          <w:rFonts w:ascii="仿宋" w:hAnsi="仿宋" w:eastAsia="仿宋" w:cs="仿宋"/>
          <w:sz w:val="28"/>
          <w:szCs w:val="28"/>
          <w:shd w:val="clear" w:color="auto" w:fill="FFFFFF"/>
        </w:rPr>
      </w:pPr>
      <w:r>
        <w:rPr>
          <w:rFonts w:hint="eastAsia" w:ascii="仿宋" w:hAnsi="仿宋" w:eastAsia="仿宋" w:cs="仿宋"/>
          <w:b/>
          <w:bCs/>
          <w:color w:val="000000"/>
          <w:kern w:val="0"/>
          <w:sz w:val="28"/>
          <w:szCs w:val="28"/>
        </w:rPr>
        <w:t>第五条</w:t>
      </w:r>
      <w:r>
        <w:rPr>
          <w:rFonts w:hint="eastAsia" w:ascii="仿宋" w:hAnsi="仿宋" w:eastAsia="仿宋" w:cs="仿宋"/>
          <w:sz w:val="28"/>
          <w:szCs w:val="28"/>
          <w:shd w:val="clear" w:color="auto" w:fill="FFFFFF"/>
        </w:rPr>
        <w:t xml:space="preserve">  院属各单位使用纳入学校预算管理的经费（</w:t>
      </w:r>
      <w:r>
        <w:rPr>
          <w:rFonts w:ascii="仿宋" w:hAnsi="仿宋" w:eastAsia="仿宋" w:cs="仿宋"/>
          <w:sz w:val="28"/>
          <w:szCs w:val="28"/>
          <w:shd w:val="clear" w:color="auto" w:fill="FFFFFF"/>
        </w:rPr>
        <w:t>事业费、设备费、科研费、科技推广费、专项建设费、自筹经费等）采购货物和服务的，均适用本办法。</w:t>
      </w:r>
    </w:p>
    <w:p>
      <w:pPr>
        <w:widowControl/>
        <w:spacing w:line="360" w:lineRule="auto"/>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第二章  组织机构及职责</w:t>
      </w:r>
    </w:p>
    <w:p>
      <w:pPr>
        <w:widowControl/>
        <w:spacing w:line="600" w:lineRule="exact"/>
        <w:ind w:firstLine="582" w:firstLineChars="207"/>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第六条</w:t>
      </w:r>
      <w:r>
        <w:rPr>
          <w:rFonts w:hint="eastAsia" w:ascii="仿宋" w:hAnsi="仿宋" w:eastAsia="仿宋" w:cs="仿宋"/>
          <w:sz w:val="28"/>
          <w:szCs w:val="28"/>
          <w:shd w:val="clear" w:color="auto" w:fill="FFFFFF"/>
        </w:rPr>
        <w:t xml:space="preserve">  学院成立采购领导小组，组长由院长、书记担任，副组长由主管国资的副院长</w:t>
      </w:r>
      <w:r>
        <w:rPr>
          <w:rFonts w:hint="eastAsia" w:ascii="仿宋" w:hAnsi="仿宋" w:eastAsia="仿宋" w:cs="仿宋"/>
          <w:sz w:val="28"/>
          <w:szCs w:val="28"/>
          <w:shd w:val="clear" w:color="auto" w:fill="FFFFFF"/>
          <w:lang w:eastAsia="zh-CN"/>
        </w:rPr>
        <w:t>和纪检</w:t>
      </w:r>
      <w:r>
        <w:rPr>
          <w:rFonts w:hint="eastAsia" w:ascii="仿宋" w:hAnsi="仿宋" w:eastAsia="仿宋" w:cs="仿宋"/>
          <w:sz w:val="28"/>
          <w:szCs w:val="28"/>
          <w:shd w:val="clear" w:color="auto" w:fill="FFFFFF"/>
        </w:rPr>
        <w:t>委员担任，成员由其他班子成员、系（室）主任组成。</w:t>
      </w:r>
    </w:p>
    <w:p>
      <w:pPr>
        <w:spacing w:line="600" w:lineRule="exact"/>
        <w:ind w:firstLine="562" w:firstLineChars="200"/>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第七条</w:t>
      </w:r>
      <w:r>
        <w:rPr>
          <w:rFonts w:hint="eastAsia" w:ascii="仿宋" w:hAnsi="仿宋" w:eastAsia="仿宋" w:cs="仿宋"/>
          <w:sz w:val="28"/>
          <w:szCs w:val="28"/>
          <w:shd w:val="clear" w:color="auto" w:fill="FFFFFF"/>
        </w:rPr>
        <w:t xml:space="preserve">  采购领导小组职责：</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（一）贯彻采购招标的法律法规和方针政策；</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（二）负责学院</w:t>
      </w:r>
      <w:r>
        <w:rPr>
          <w:rFonts w:ascii="仿宋" w:hAnsi="仿宋" w:eastAsia="仿宋" w:cs="仿宋"/>
          <w:sz w:val="28"/>
          <w:szCs w:val="28"/>
          <w:shd w:val="clear" w:color="auto" w:fill="FFFFFF"/>
        </w:rPr>
        <w:t>货物和服务</w:t>
      </w:r>
      <w:r>
        <w:rPr>
          <w:rFonts w:hint="eastAsia" w:ascii="仿宋" w:hAnsi="仿宋" w:eastAsia="仿宋" w:cs="仿宋"/>
          <w:sz w:val="28"/>
          <w:szCs w:val="28"/>
          <w:shd w:val="clear" w:color="auto" w:fill="FFFFFF"/>
        </w:rPr>
        <w:t xml:space="preserve">采购招标工作的指导和监督； </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（三）讨论审定学院</w:t>
      </w:r>
      <w:r>
        <w:rPr>
          <w:rFonts w:ascii="仿宋" w:hAnsi="仿宋" w:eastAsia="仿宋" w:cs="仿宋"/>
          <w:sz w:val="28"/>
          <w:szCs w:val="28"/>
          <w:shd w:val="clear" w:color="auto" w:fill="FFFFFF"/>
        </w:rPr>
        <w:t>货物和服务</w:t>
      </w:r>
      <w:r>
        <w:rPr>
          <w:rFonts w:hint="eastAsia" w:ascii="仿宋" w:hAnsi="仿宋" w:eastAsia="仿宋" w:cs="仿宋"/>
          <w:sz w:val="28"/>
          <w:szCs w:val="28"/>
          <w:shd w:val="clear" w:color="auto" w:fill="FFFFFF"/>
        </w:rPr>
        <w:t>采购招标工作规章制度；</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（四）负责审定学院</w:t>
      </w:r>
      <w:r>
        <w:rPr>
          <w:rFonts w:ascii="仿宋" w:hAnsi="仿宋" w:eastAsia="仿宋" w:cs="仿宋"/>
          <w:sz w:val="28"/>
          <w:szCs w:val="28"/>
          <w:shd w:val="clear" w:color="auto" w:fill="FFFFFF"/>
        </w:rPr>
        <w:t>货物和服务</w:t>
      </w:r>
      <w:r>
        <w:rPr>
          <w:rFonts w:hint="eastAsia" w:ascii="仿宋" w:hAnsi="仿宋" w:eastAsia="仿宋" w:cs="仿宋"/>
          <w:sz w:val="28"/>
          <w:szCs w:val="28"/>
          <w:shd w:val="clear" w:color="auto" w:fill="FFFFFF"/>
        </w:rPr>
        <w:t>“采购评审专家库”成员；</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（五）讨论决定采购工作中的重大事项。</w:t>
      </w:r>
    </w:p>
    <w:p>
      <w:pPr>
        <w:widowControl/>
        <w:spacing w:line="600" w:lineRule="exact"/>
        <w:ind w:firstLine="582" w:firstLineChars="207"/>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第八条</w:t>
      </w:r>
      <w:r>
        <w:rPr>
          <w:rFonts w:hint="eastAsia" w:ascii="仿宋" w:hAnsi="仿宋" w:eastAsia="仿宋" w:cs="仿宋"/>
          <w:sz w:val="28"/>
          <w:szCs w:val="28"/>
          <w:shd w:val="clear" w:color="auto" w:fill="FFFFFF"/>
        </w:rPr>
        <w:t xml:space="preserve">  采购领导小组下设采购招标工作组，组长由主管国资的副院长和</w:t>
      </w:r>
      <w:r>
        <w:rPr>
          <w:rFonts w:hint="eastAsia" w:ascii="仿宋" w:hAnsi="仿宋" w:eastAsia="仿宋" w:cs="仿宋"/>
          <w:sz w:val="28"/>
          <w:szCs w:val="28"/>
          <w:shd w:val="clear" w:color="auto" w:fill="FFFFFF"/>
          <w:lang w:eastAsia="zh-CN"/>
        </w:rPr>
        <w:t>纪检</w:t>
      </w:r>
      <w:r>
        <w:rPr>
          <w:rFonts w:hint="eastAsia" w:ascii="仿宋" w:hAnsi="仿宋" w:eastAsia="仿宋" w:cs="仿宋"/>
          <w:sz w:val="28"/>
          <w:szCs w:val="28"/>
          <w:shd w:val="clear" w:color="auto" w:fill="FFFFFF"/>
        </w:rPr>
        <w:t>委员担任，成员由系（室）主任、国资员、职工代表及相关专家教授组成。采购招标工作组成员为5人以上单数，具体成员以招标内容来定。</w:t>
      </w:r>
    </w:p>
    <w:p>
      <w:pPr>
        <w:spacing w:line="600" w:lineRule="exact"/>
        <w:ind w:firstLine="562" w:firstLineChars="200"/>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第九条</w:t>
      </w:r>
      <w:r>
        <w:rPr>
          <w:rFonts w:hint="eastAsia" w:ascii="仿宋" w:hAnsi="仿宋" w:eastAsia="仿宋" w:cs="仿宋"/>
          <w:sz w:val="28"/>
          <w:szCs w:val="28"/>
          <w:shd w:val="clear" w:color="auto" w:fill="FFFFFF"/>
        </w:rPr>
        <w:t xml:space="preserve">  采购招标工作组职责：</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（一）全面负责学院货物</w:t>
      </w:r>
      <w:r>
        <w:rPr>
          <w:rFonts w:ascii="仿宋" w:hAnsi="仿宋" w:eastAsia="仿宋" w:cs="仿宋"/>
          <w:sz w:val="28"/>
          <w:szCs w:val="28"/>
          <w:shd w:val="clear" w:color="auto" w:fill="FFFFFF"/>
        </w:rPr>
        <w:t>和服务</w:t>
      </w:r>
      <w:r>
        <w:rPr>
          <w:rFonts w:hint="eastAsia" w:ascii="仿宋" w:hAnsi="仿宋" w:eastAsia="仿宋" w:cs="仿宋"/>
          <w:sz w:val="28"/>
          <w:szCs w:val="28"/>
          <w:shd w:val="clear" w:color="auto" w:fill="FFFFFF"/>
        </w:rPr>
        <w:t>采购招标工作；</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（二）负责学校物资采购领导小组授权项目的采购招标；</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（三）选派专家或代表参与相关项目的论证和评标工作；</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（四）确定采购方式，组织采购工作实施； </w:t>
      </w:r>
    </w:p>
    <w:p>
      <w:pPr>
        <w:widowControl/>
        <w:spacing w:line="600" w:lineRule="exact"/>
        <w:ind w:firstLine="579" w:firstLineChars="207"/>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（五）负责组织建立学院“采购评审专家库”和“供应商信息库”，建立健全相关准入、监督及淘汰机制；</w:t>
      </w:r>
    </w:p>
    <w:p>
      <w:pPr>
        <w:widowControl/>
        <w:spacing w:line="600" w:lineRule="exact"/>
        <w:ind w:firstLine="582" w:firstLineChars="207"/>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第十条</w:t>
      </w:r>
      <w:r>
        <w:rPr>
          <w:rFonts w:hint="eastAsia" w:ascii="仿宋" w:hAnsi="仿宋" w:eastAsia="仿宋" w:cs="仿宋"/>
          <w:sz w:val="28"/>
          <w:szCs w:val="28"/>
          <w:shd w:val="clear" w:color="auto" w:fill="FFFFFF"/>
        </w:rPr>
        <w:t xml:space="preserve">  采购招标办公室设在综合办公室，办公室主任由学院综合办公室主任兼任，具体负责学院货物和服务采购工作的组织和管理，代表学院对外行使采购人职权。主要职责有：</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（一）拟订学院货物和服务采购工作相关规章制度和实施办法；</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（二）受理采购项目计划申请，审核采购项目相关资料；</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（三）负责组织招标、竞争性谈判、竞争性磋商、单一来源采购、询价及其他形式的采购；</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（四）负责组织合同签订，并负责办理进口免税等合同执行事宜；</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（五）组织采购有关文件资料的整理和立卷归档；</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（六）负责采购工作的人员培训、信息公开及统计工作；</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（七）负责组织采购项目的验收工作；</w:t>
      </w:r>
    </w:p>
    <w:p>
      <w:pPr>
        <w:spacing w:line="60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（八）完成采购领导小组交办的其他工作。</w:t>
      </w:r>
    </w:p>
    <w:p>
      <w:pPr>
        <w:widowControl/>
        <w:spacing w:line="600" w:lineRule="exact"/>
        <w:ind w:firstLine="562" w:firstLineChars="200"/>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 xml:space="preserve">第十一条 </w:t>
      </w:r>
      <w:r>
        <w:rPr>
          <w:rFonts w:hint="eastAsia" w:ascii="仿宋" w:hAnsi="仿宋" w:eastAsia="仿宋" w:cs="仿宋"/>
          <w:sz w:val="28"/>
          <w:szCs w:val="28"/>
          <w:shd w:val="clear" w:color="auto" w:fill="FFFFFF"/>
        </w:rPr>
        <w:t>采购招标工作组成员代表学院履行职责，对学院采购领导小组负责，对采购招标行使质疑权、建议权和表决权，并承担相应的责任。</w:t>
      </w:r>
    </w:p>
    <w:p>
      <w:pPr>
        <w:widowControl/>
        <w:spacing w:before="63" w:beforeLines="20" w:line="240" w:lineRule="auto"/>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第三章  采购计划立项及论证</w:t>
      </w:r>
    </w:p>
    <w:p>
      <w:pPr>
        <w:widowControl/>
        <w:spacing w:line="600" w:lineRule="exact"/>
        <w:ind w:firstLine="562" w:firstLineChars="200"/>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 xml:space="preserve">第十二条 </w:t>
      </w:r>
      <w:r>
        <w:rPr>
          <w:rFonts w:hint="eastAsia" w:ascii="仿宋" w:hAnsi="仿宋" w:eastAsia="仿宋" w:cs="仿宋"/>
          <w:sz w:val="28"/>
          <w:szCs w:val="28"/>
          <w:shd w:val="clear" w:color="auto" w:fill="FFFFFF"/>
        </w:rPr>
        <w:t xml:space="preserve"> 采购计划严格按照项目申报，经学院批准后方能进入学院采购程序。</w:t>
      </w:r>
    </w:p>
    <w:p>
      <w:pPr>
        <w:widowControl/>
        <w:spacing w:line="600" w:lineRule="exact"/>
        <w:ind w:firstLine="560" w:firstLineChars="20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（一）凡采购单项或批量在1万元以下（不含1万元）的货物或服务，使用单位或个人自行采购，并按照国资建账程序，进行资产建账, 承担相应的权利和责任。</w:t>
      </w:r>
    </w:p>
    <w:p>
      <w:pPr>
        <w:widowControl/>
        <w:spacing w:line="600" w:lineRule="exact"/>
        <w:ind w:firstLine="44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（二）凡采购单项或批量在1万元（含1万元）以上3万元以下的货物或服务，由项目负责人组织招标，签订采购合同, 承担相应的权利和责任。</w:t>
      </w:r>
    </w:p>
    <w:p>
      <w:pPr>
        <w:widowControl/>
        <w:spacing w:line="600" w:lineRule="exact"/>
        <w:ind w:firstLine="44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（三）凡采购单项或批量在3万元（</w:t>
      </w:r>
      <w:r>
        <w:rPr>
          <w:rFonts w:hint="eastAsia" w:ascii="仿宋" w:hAnsi="仿宋" w:eastAsia="仿宋" w:cs="仿宋"/>
          <w:color w:val="000000"/>
          <w:sz w:val="28"/>
          <w:szCs w:val="28"/>
          <w:shd w:val="clear" w:color="auto" w:fill="FFFFFF"/>
        </w:rPr>
        <w:t>含3万元</w:t>
      </w:r>
      <w:r>
        <w:rPr>
          <w:rFonts w:hint="eastAsia" w:ascii="仿宋" w:hAnsi="仿宋" w:eastAsia="仿宋" w:cs="仿宋"/>
          <w:sz w:val="28"/>
          <w:szCs w:val="28"/>
          <w:shd w:val="clear" w:color="auto" w:fill="FFFFFF"/>
        </w:rPr>
        <w:t>）以上10万元以下货物或服务，使用单位或个人应根据实际需要，提出项目采购申请，报学院采购招标工作组审批后，由学院安排招标采购。</w:t>
      </w:r>
    </w:p>
    <w:p>
      <w:pPr>
        <w:widowControl/>
        <w:spacing w:line="600" w:lineRule="exact"/>
        <w:ind w:firstLine="440"/>
        <w:jc w:val="left"/>
        <w:rPr>
          <w:rFonts w:hint="eastAsia" w:ascii="仿宋" w:hAnsi="仿宋" w:eastAsia="仿宋" w:cs="仿宋"/>
          <w:sz w:val="28"/>
          <w:szCs w:val="28"/>
          <w:shd w:val="clear" w:color="auto" w:fill="FFFFFF"/>
        </w:rPr>
      </w:pPr>
      <w:r>
        <w:rPr>
          <w:rFonts w:hint="eastAsia" w:ascii="仿宋" w:hAnsi="仿宋" w:eastAsia="仿宋" w:cs="仿宋"/>
          <w:color w:val="000000"/>
          <w:kern w:val="0"/>
          <w:sz w:val="28"/>
          <w:szCs w:val="28"/>
        </w:rPr>
        <w:t>（四）</w:t>
      </w:r>
      <w:r>
        <w:rPr>
          <w:rFonts w:hint="eastAsia" w:ascii="仿宋" w:hAnsi="仿宋" w:eastAsia="仿宋" w:cs="仿宋"/>
          <w:sz w:val="28"/>
          <w:szCs w:val="28"/>
          <w:shd w:val="clear" w:color="auto" w:fill="FFFFFF"/>
        </w:rPr>
        <w:t>凡采购单项或批量在</w:t>
      </w:r>
      <w:r>
        <w:rPr>
          <w:rFonts w:hint="eastAsia" w:ascii="仿宋" w:hAnsi="仿宋" w:eastAsia="仿宋" w:cs="仿宋"/>
          <w:color w:val="000000"/>
          <w:kern w:val="0"/>
          <w:sz w:val="28"/>
          <w:szCs w:val="28"/>
        </w:rPr>
        <w:t>10万元以上（含10万元）的由学校国资处组织招标。</w:t>
      </w:r>
      <w:r>
        <w:rPr>
          <w:rFonts w:hint="eastAsia" w:ascii="仿宋" w:hAnsi="仿宋" w:eastAsia="仿宋" w:cs="仿宋"/>
          <w:sz w:val="28"/>
          <w:szCs w:val="28"/>
          <w:shd w:val="clear" w:color="auto" w:fill="FFFFFF"/>
        </w:rPr>
        <w:t xml:space="preserve">     </w:t>
      </w:r>
    </w:p>
    <w:p>
      <w:pPr>
        <w:widowControl/>
        <w:spacing w:line="600" w:lineRule="exact"/>
        <w:ind w:firstLine="582" w:firstLineChars="207"/>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 xml:space="preserve">第十三条 </w:t>
      </w:r>
      <w:r>
        <w:rPr>
          <w:rFonts w:hint="eastAsia" w:ascii="仿宋" w:hAnsi="仿宋" w:eastAsia="仿宋" w:cs="仿宋"/>
          <w:sz w:val="28"/>
          <w:szCs w:val="28"/>
          <w:shd w:val="clear" w:color="auto" w:fill="FFFFFF"/>
        </w:rPr>
        <w:t xml:space="preserve"> 采购活动应严格控制在立项计划审定的范围之内，不得随意突破，不得随意增加采购数量和采购品种，凡纳入政府采购目录的需按要求执行政府集中采购。对于确因实际情况需要调整时，必须事前征得采购招标工作组同意。</w:t>
      </w:r>
    </w:p>
    <w:p>
      <w:pPr>
        <w:widowControl/>
        <w:spacing w:line="360" w:lineRule="auto"/>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第四章  采购招标程序</w:t>
      </w:r>
    </w:p>
    <w:p>
      <w:pPr>
        <w:widowControl/>
        <w:spacing w:line="600" w:lineRule="exact"/>
        <w:ind w:firstLine="562" w:firstLineChars="200"/>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第十四条</w:t>
      </w:r>
      <w:r>
        <w:rPr>
          <w:rFonts w:hint="eastAsia" w:ascii="仿宋" w:hAnsi="仿宋" w:eastAsia="仿宋" w:cs="仿宋"/>
          <w:sz w:val="28"/>
          <w:szCs w:val="28"/>
          <w:shd w:val="clear" w:color="auto" w:fill="FFFFFF"/>
        </w:rPr>
        <w:t xml:space="preserve">  采购招标工作组根据采购人申请计划，对项目进行实际考察、论证，并提出采购计划，拟定招标方案。</w:t>
      </w:r>
    </w:p>
    <w:p>
      <w:pPr>
        <w:widowControl/>
        <w:spacing w:line="600" w:lineRule="exact"/>
        <w:ind w:firstLine="562" w:firstLineChars="200"/>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第十五条</w:t>
      </w:r>
      <w:r>
        <w:rPr>
          <w:rFonts w:hint="eastAsia" w:ascii="仿宋" w:hAnsi="仿宋" w:eastAsia="仿宋" w:cs="仿宋"/>
          <w:sz w:val="28"/>
          <w:szCs w:val="28"/>
          <w:shd w:val="clear" w:color="auto" w:fill="FFFFFF"/>
        </w:rPr>
        <w:t xml:space="preserve">   货物和服务采购招标按照采购资金额度的大小和实际情况进行网上竞价、公开招标、竞争性磋商或单一来源采购、询价等方式。</w:t>
      </w:r>
    </w:p>
    <w:p>
      <w:pPr>
        <w:widowControl/>
        <w:spacing w:line="600" w:lineRule="exact"/>
        <w:ind w:firstLine="562" w:firstLineChars="200"/>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第十六条</w:t>
      </w:r>
      <w:r>
        <w:rPr>
          <w:rFonts w:hint="eastAsia" w:ascii="仿宋" w:hAnsi="仿宋" w:eastAsia="仿宋" w:cs="仿宋"/>
          <w:sz w:val="28"/>
          <w:szCs w:val="28"/>
          <w:shd w:val="clear" w:color="auto" w:fill="FFFFFF"/>
        </w:rPr>
        <w:t xml:space="preserve">  进行公开招标应按照学校规定提供三家以上供应商信息及报价，经学院采购招标工作组谈判议标后代表学院与中标供应商签订合同。</w:t>
      </w:r>
    </w:p>
    <w:p>
      <w:pPr>
        <w:widowControl/>
        <w:spacing w:line="600" w:lineRule="exact"/>
        <w:ind w:firstLine="562" w:firstLineChars="200"/>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第十七条</w:t>
      </w:r>
      <w:r>
        <w:rPr>
          <w:rFonts w:hint="eastAsia" w:ascii="仿宋" w:hAnsi="仿宋" w:eastAsia="仿宋" w:cs="仿宋"/>
          <w:sz w:val="28"/>
          <w:szCs w:val="28"/>
          <w:shd w:val="clear" w:color="auto" w:fill="FFFFFF"/>
        </w:rPr>
        <w:t xml:space="preserve">  评标原则：实质响应、资质合格；质量、价格、服务并重；满足使用、力求节约；集体研究、少数服从多数；合理低价中标。</w:t>
      </w:r>
    </w:p>
    <w:p>
      <w:pPr>
        <w:widowControl/>
        <w:spacing w:line="600" w:lineRule="exact"/>
        <w:ind w:firstLine="562" w:firstLineChars="200"/>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第十八条</w:t>
      </w:r>
      <w:r>
        <w:rPr>
          <w:rFonts w:hint="eastAsia" w:ascii="仿宋" w:hAnsi="仿宋" w:eastAsia="仿宋" w:cs="仿宋"/>
          <w:sz w:val="28"/>
          <w:szCs w:val="28"/>
          <w:shd w:val="clear" w:color="auto" w:fill="FFFFFF"/>
        </w:rPr>
        <w:t xml:space="preserve">  采购招标过程必须形成文件资料，要求规范，各项内容要真实、准确、完整。主要包括： “采购申请”、“会议纪要”、“采购合同”、“ 验收报告单”等。采购招标过程档案由学院负责收集整理，归入学院存档。</w:t>
      </w:r>
    </w:p>
    <w:p>
      <w:pPr>
        <w:widowControl/>
        <w:spacing w:line="600" w:lineRule="exact"/>
        <w:ind w:firstLine="440"/>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 xml:space="preserve">第十九条 </w:t>
      </w:r>
      <w:r>
        <w:rPr>
          <w:rFonts w:hint="eastAsia" w:ascii="仿宋" w:hAnsi="仿宋" w:eastAsia="仿宋" w:cs="仿宋"/>
          <w:sz w:val="28"/>
          <w:szCs w:val="28"/>
          <w:shd w:val="clear" w:color="auto" w:fill="FFFFFF"/>
        </w:rPr>
        <w:t xml:space="preserve"> 货物到货或整个系统施工完毕后，由供应商提出验收申请，学院采购招标工作组组织相关人员进行验收，验收合格后方可报账。</w:t>
      </w:r>
    </w:p>
    <w:p>
      <w:pPr>
        <w:widowControl/>
        <w:spacing w:line="600" w:lineRule="exact"/>
        <w:ind w:firstLine="440"/>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 xml:space="preserve">第二十条 </w:t>
      </w:r>
      <w:r>
        <w:rPr>
          <w:rFonts w:hint="eastAsia" w:ascii="仿宋" w:hAnsi="仿宋" w:eastAsia="仿宋" w:cs="仿宋"/>
          <w:sz w:val="28"/>
          <w:szCs w:val="28"/>
          <w:shd w:val="clear" w:color="auto" w:fill="FFFFFF"/>
        </w:rPr>
        <w:t xml:space="preserve"> 有效供应商不足三家的视为废标。</w:t>
      </w:r>
    </w:p>
    <w:p>
      <w:pPr>
        <w:widowControl/>
        <w:spacing w:line="360" w:lineRule="auto"/>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第五章  自行采购程序</w:t>
      </w:r>
    </w:p>
    <w:p>
      <w:pPr>
        <w:widowControl/>
        <w:spacing w:line="600" w:lineRule="exact"/>
        <w:ind w:firstLine="442"/>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 xml:space="preserve">第二十一条 </w:t>
      </w:r>
      <w:r>
        <w:rPr>
          <w:rFonts w:hint="eastAsia" w:ascii="仿宋" w:hAnsi="仿宋" w:eastAsia="仿宋" w:cs="仿宋"/>
          <w:sz w:val="28"/>
          <w:szCs w:val="28"/>
          <w:shd w:val="clear" w:color="auto" w:fill="FFFFFF"/>
        </w:rPr>
        <w:t xml:space="preserve"> 凡采购1万元（不含1万元）以下1000元以上货物或服务，使用单位或个人应根据实际需要，提出项目采购计划，项目负责人审批同意后，方可自行采购。</w:t>
      </w:r>
    </w:p>
    <w:p>
      <w:pPr>
        <w:widowControl/>
        <w:spacing w:line="600" w:lineRule="exact"/>
        <w:ind w:firstLine="442"/>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第二十二条</w:t>
      </w:r>
      <w:r>
        <w:rPr>
          <w:rFonts w:hint="eastAsia" w:ascii="仿宋" w:hAnsi="仿宋" w:eastAsia="仿宋" w:cs="仿宋"/>
          <w:sz w:val="28"/>
          <w:szCs w:val="28"/>
          <w:shd w:val="clear" w:color="auto" w:fill="FFFFFF"/>
        </w:rPr>
        <w:t xml:space="preserve">  自行采购的资产由经手人持发票和验收报告单进入国资管理系统入账。</w:t>
      </w:r>
    </w:p>
    <w:p>
      <w:pPr>
        <w:widowControl/>
        <w:spacing w:line="360" w:lineRule="auto"/>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第六章  附则</w:t>
      </w:r>
    </w:p>
    <w:p>
      <w:pPr>
        <w:widowControl/>
        <w:spacing w:line="600" w:lineRule="exact"/>
        <w:ind w:firstLine="442"/>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第二十三条</w:t>
      </w:r>
      <w:r>
        <w:rPr>
          <w:rFonts w:hint="eastAsia" w:ascii="仿宋" w:hAnsi="仿宋" w:eastAsia="仿宋" w:cs="仿宋"/>
          <w:sz w:val="28"/>
          <w:szCs w:val="28"/>
          <w:shd w:val="clear" w:color="auto" w:fill="FFFFFF"/>
        </w:rPr>
        <w:t xml:space="preserve">  因严重自然灾害或其他不可抗拒力事件所实施的紧急采购不适用本办法。</w:t>
      </w:r>
    </w:p>
    <w:p>
      <w:pPr>
        <w:widowControl/>
        <w:spacing w:line="600" w:lineRule="exact"/>
        <w:ind w:firstLine="442"/>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 xml:space="preserve">第二十四条 </w:t>
      </w:r>
      <w:r>
        <w:rPr>
          <w:rFonts w:hint="eastAsia" w:ascii="仿宋" w:hAnsi="仿宋" w:eastAsia="仿宋" w:cs="仿宋"/>
          <w:sz w:val="28"/>
          <w:szCs w:val="28"/>
          <w:shd w:val="clear" w:color="auto" w:fill="FFFFFF"/>
        </w:rPr>
        <w:t xml:space="preserve"> 本办法和学校有关规定相抵触的，以学校有关规定为准。</w:t>
      </w:r>
    </w:p>
    <w:p>
      <w:pPr>
        <w:widowControl/>
        <w:spacing w:line="600" w:lineRule="exact"/>
        <w:ind w:firstLine="442"/>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第二十五</w:t>
      </w:r>
      <w:r>
        <w:rPr>
          <w:rFonts w:hint="eastAsia" w:ascii="仿宋" w:hAnsi="仿宋" w:eastAsia="仿宋" w:cs="仿宋"/>
          <w:sz w:val="28"/>
          <w:szCs w:val="28"/>
          <w:shd w:val="clear" w:color="auto" w:fill="FFFFFF"/>
        </w:rPr>
        <w:t>条  本办法自发文之日起执行，原《园艺学院物资设备采购招标办法》废止。</w:t>
      </w:r>
    </w:p>
    <w:p>
      <w:pPr>
        <w:widowControl/>
        <w:spacing w:line="600" w:lineRule="exact"/>
        <w:ind w:firstLine="442"/>
        <w:jc w:val="left"/>
        <w:rPr>
          <w:rFonts w:hint="eastAsia" w:ascii="仿宋" w:hAnsi="仿宋" w:eastAsia="仿宋" w:cs="仿宋"/>
          <w:sz w:val="28"/>
          <w:szCs w:val="28"/>
          <w:shd w:val="clear" w:color="auto" w:fill="FFFFFF"/>
        </w:rPr>
      </w:pPr>
      <w:r>
        <w:rPr>
          <w:rFonts w:hint="eastAsia" w:ascii="仿宋" w:hAnsi="仿宋" w:eastAsia="仿宋" w:cs="仿宋"/>
          <w:b/>
          <w:bCs/>
          <w:color w:val="000000"/>
          <w:kern w:val="0"/>
          <w:sz w:val="28"/>
          <w:szCs w:val="28"/>
        </w:rPr>
        <w:t>第二十六条</w:t>
      </w:r>
      <w:r>
        <w:rPr>
          <w:rFonts w:hint="eastAsia" w:ascii="仿宋" w:hAnsi="仿宋" w:eastAsia="仿宋" w:cs="仿宋"/>
          <w:sz w:val="28"/>
          <w:szCs w:val="28"/>
          <w:shd w:val="clear" w:color="auto" w:fill="FFFFFF"/>
        </w:rPr>
        <w:t xml:space="preserve">  本办法由园艺学院综合办公室负责解释。</w:t>
      </w:r>
    </w:p>
    <w:p>
      <w:pPr>
        <w:widowControl/>
        <w:spacing w:line="360" w:lineRule="auto"/>
        <w:ind w:firstLine="440"/>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园艺学院</w:t>
      </w:r>
    </w:p>
    <w:p>
      <w:pPr>
        <w:widowControl/>
        <w:spacing w:line="360" w:lineRule="auto"/>
        <w:ind w:firstLine="440"/>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2019年11月25日</w:t>
      </w:r>
    </w:p>
    <w:p>
      <w:pPr>
        <w:widowControl/>
        <w:spacing w:line="360" w:lineRule="auto"/>
        <w:ind w:firstLine="440"/>
        <w:jc w:val="left"/>
        <w:rPr>
          <w:rFonts w:hint="eastAsia" w:ascii="方正小标宋简体" w:eastAsia="方正小标宋简体"/>
          <w:bCs/>
          <w:sz w:val="28"/>
          <w:szCs w:val="28"/>
          <w:shd w:val="clear" w:color="auto" w:fill="FFFFFF"/>
        </w:rPr>
      </w:pPr>
      <w:r>
        <w:rPr>
          <w:rFonts w:hint="eastAsia" w:ascii="方正小标宋简体" w:eastAsia="方正小标宋简体"/>
          <w:bCs/>
          <w:sz w:val="28"/>
          <w:szCs w:val="28"/>
          <w:shd w:val="clear" w:color="auto" w:fill="FFFFFF"/>
        </w:rPr>
        <w:t>附件：1</w:t>
      </w:r>
    </w:p>
    <w:p>
      <w:pPr>
        <w:spacing w:before="157" w:beforeLines="50" w:after="157" w:afterLines="50" w:line="360" w:lineRule="auto"/>
        <w:jc w:val="center"/>
        <w:rPr>
          <w:rFonts w:hint="eastAsia"/>
          <w:color w:val="D9D9D9"/>
          <w:sz w:val="28"/>
          <w:szCs w:val="28"/>
          <w:u w:val="single"/>
        </w:rPr>
      </w:pPr>
      <w:r>
        <w:rPr>
          <w:rFonts w:hint="eastAsia" w:ascii="方正小标宋简体" w:eastAsia="方正小标宋简体"/>
          <w:bCs/>
          <w:sz w:val="44"/>
          <w:szCs w:val="44"/>
          <w:shd w:val="clear" w:color="auto" w:fill="FFFFFF"/>
        </w:rPr>
        <w:t>园艺学院</w:t>
      </w:r>
      <w:r>
        <w:rPr>
          <w:rFonts w:hint="eastAsia" w:ascii="黑体" w:eastAsia="黑体"/>
          <w:sz w:val="44"/>
          <w:szCs w:val="44"/>
          <w:u w:val="single"/>
        </w:rPr>
        <w:t xml:space="preserve">  </w:t>
      </w:r>
      <w:r>
        <w:rPr>
          <w:rFonts w:hint="eastAsia" w:ascii="楷体_GB2312" w:eastAsia="楷体_GB2312"/>
          <w:i/>
          <w:sz w:val="28"/>
          <w:szCs w:val="28"/>
          <w:u w:val="single"/>
        </w:rPr>
        <w:t>（项目或设备名称）</w:t>
      </w:r>
      <w:r>
        <w:rPr>
          <w:rFonts w:hint="eastAsia" w:ascii="黑体" w:eastAsia="黑体"/>
          <w:sz w:val="44"/>
          <w:szCs w:val="44"/>
          <w:u w:val="single"/>
        </w:rPr>
        <w:t xml:space="preserve">  采购申请</w:t>
      </w:r>
    </w:p>
    <w:p>
      <w:pPr>
        <w:widowControl/>
        <w:spacing w:line="600" w:lineRule="exact"/>
        <w:ind w:firstLine="44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采购</w:t>
      </w:r>
      <w:r>
        <w:rPr>
          <w:rFonts w:hint="eastAsia" w:ascii="仿宋" w:hAnsi="仿宋" w:eastAsia="仿宋" w:cs="仿宋"/>
          <w:sz w:val="28"/>
          <w:szCs w:val="28"/>
          <w:shd w:val="clear" w:color="auto" w:fill="FFFFFF"/>
          <w:lang w:eastAsia="zh-CN"/>
        </w:rPr>
        <w:t>招标工作</w:t>
      </w:r>
      <w:r>
        <w:rPr>
          <w:rFonts w:hint="eastAsia" w:ascii="仿宋" w:hAnsi="仿宋" w:eastAsia="仿宋" w:cs="仿宋"/>
          <w:sz w:val="28"/>
          <w:szCs w:val="28"/>
          <w:shd w:val="clear" w:color="auto" w:fill="FFFFFF"/>
        </w:rPr>
        <w:t>办公室：</w:t>
      </w:r>
    </w:p>
    <w:p>
      <w:pPr>
        <w:widowControl/>
        <w:spacing w:line="600" w:lineRule="exact"/>
        <w:ind w:firstLine="44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1.采购目的及项目简介、采购内容说明、市场调研情况说明、采购时间要求、采购建议或意见；</w:t>
      </w:r>
    </w:p>
    <w:p>
      <w:pPr>
        <w:widowControl/>
        <w:spacing w:line="600" w:lineRule="exact"/>
        <w:ind w:firstLine="440" w:firstLineChars="0"/>
        <w:jc w:val="left"/>
        <w:rPr>
          <w:rFonts w:hint="eastAsia" w:ascii="仿宋" w:hAnsi="仿宋" w:eastAsia="仿宋" w:cs="仿宋"/>
          <w:color w:val="A6A6A6"/>
          <w:sz w:val="28"/>
          <w:szCs w:val="28"/>
          <w:shd w:val="clear" w:color="auto" w:fill="FFFFFF"/>
        </w:rPr>
      </w:pPr>
      <w:r>
        <w:rPr>
          <w:rFonts w:hint="eastAsia" w:ascii="仿宋" w:hAnsi="仿宋" w:eastAsia="仿宋" w:cs="仿宋"/>
          <w:sz w:val="28"/>
          <w:szCs w:val="28"/>
          <w:shd w:val="clear" w:color="auto" w:fill="FFFFFF"/>
        </w:rPr>
        <w:t>2.经费预算：</w:t>
      </w:r>
    </w:p>
    <w:p>
      <w:pPr>
        <w:widowControl/>
        <w:spacing w:line="600" w:lineRule="exact"/>
        <w:ind w:firstLine="440" w:firstLineChars="0"/>
        <w:jc w:val="left"/>
        <w:rPr>
          <w:rFonts w:hint="eastAsia" w:ascii="仿宋" w:hAnsi="仿宋" w:eastAsia="仿宋" w:cs="仿宋"/>
          <w:color w:val="000000"/>
          <w:sz w:val="28"/>
          <w:szCs w:val="28"/>
          <w:shd w:val="clear" w:color="auto" w:fill="FFFFFF"/>
        </w:rPr>
      </w:pPr>
      <w:r>
        <w:rPr>
          <w:rFonts w:hint="eastAsia" w:ascii="仿宋" w:hAnsi="仿宋" w:eastAsia="仿宋" w:cs="仿宋"/>
          <w:sz w:val="28"/>
          <w:szCs w:val="28"/>
          <w:shd w:val="clear" w:color="auto" w:fill="FFFFFF"/>
        </w:rPr>
        <w:t>3.经费类型：</w:t>
      </w:r>
      <w:r>
        <w:rPr>
          <w:rFonts w:hint="eastAsia" w:ascii="仿宋" w:hAnsi="仿宋" w:eastAsia="仿宋" w:cs="仿宋"/>
          <w:color w:val="000000"/>
          <w:sz w:val="28"/>
          <w:szCs w:val="28"/>
          <w:shd w:val="clear" w:color="auto" w:fill="FFFFFF"/>
        </w:rPr>
        <w:t>（科研、教学、“985”、“211”、专项等）</w:t>
      </w:r>
    </w:p>
    <w:p>
      <w:pPr>
        <w:widowControl/>
        <w:spacing w:line="600" w:lineRule="exact"/>
        <w:ind w:firstLine="440" w:firstLineChars="0"/>
        <w:jc w:val="left"/>
        <w:rPr>
          <w:rFonts w:hint="eastAsia" w:ascii="仿宋" w:hAnsi="仿宋" w:eastAsia="仿宋" w:cs="仿宋"/>
          <w:color w:val="000000"/>
          <w:sz w:val="28"/>
          <w:szCs w:val="28"/>
          <w:shd w:val="clear" w:color="auto" w:fill="FFFFFF"/>
        </w:rPr>
      </w:pPr>
      <w:r>
        <w:rPr>
          <w:rFonts w:hint="eastAsia" w:ascii="仿宋" w:hAnsi="仿宋" w:eastAsia="仿宋" w:cs="仿宋"/>
          <w:sz w:val="28"/>
          <w:szCs w:val="28"/>
          <w:shd w:val="clear" w:color="auto" w:fill="FFFFFF"/>
        </w:rPr>
        <w:t>4.经费来源：</w:t>
      </w:r>
      <w:r>
        <w:rPr>
          <w:rFonts w:hint="eastAsia" w:ascii="仿宋" w:hAnsi="仿宋" w:eastAsia="仿宋" w:cs="仿宋"/>
          <w:color w:val="000000"/>
          <w:sz w:val="28"/>
          <w:szCs w:val="28"/>
          <w:shd w:val="clear" w:color="auto" w:fill="FFFFFF"/>
        </w:rPr>
        <w:t>须明确列明项目名称及编码（经费本），确认资金到位，具有全额支付能力。</w:t>
      </w:r>
    </w:p>
    <w:p>
      <w:pPr>
        <w:widowControl/>
        <w:spacing w:line="600" w:lineRule="exact"/>
        <w:ind w:left="0" w:firstLine="440" w:firstLineChars="0"/>
        <w:jc w:val="left"/>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rPr>
        <w:t xml:space="preserve">项目联系人：      </w:t>
      </w:r>
      <w:r>
        <w:rPr>
          <w:rFonts w:hint="eastAsia" w:ascii="仿宋" w:hAnsi="仿宋" w:eastAsia="仿宋" w:cs="仿宋"/>
          <w:sz w:val="28"/>
          <w:szCs w:val="28"/>
          <w:shd w:val="clear" w:color="auto" w:fill="FFFFFF"/>
          <w:lang w:val="en-US" w:eastAsia="zh-CN"/>
        </w:rPr>
        <w:t xml:space="preserve">    </w:t>
      </w:r>
    </w:p>
    <w:p>
      <w:pPr>
        <w:widowControl/>
        <w:spacing w:line="600" w:lineRule="exact"/>
        <w:ind w:left="0" w:firstLine="44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手机：        </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rPr>
        <w:t xml:space="preserve"> </w:t>
      </w:r>
    </w:p>
    <w:p>
      <w:pPr>
        <w:widowControl/>
        <w:spacing w:line="600" w:lineRule="exact"/>
        <w:ind w:left="0" w:firstLine="44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邮箱：</w:t>
      </w:r>
    </w:p>
    <w:p>
      <w:pPr>
        <w:ind w:left="720"/>
        <w:rPr>
          <w:rFonts w:hint="eastAsia" w:ascii="宋体" w:hAnsi="宋体"/>
          <w:sz w:val="24"/>
        </w:rPr>
      </w:pPr>
      <w:r>
        <w:rPr>
          <w:rFonts w:hint="eastAsia" w:ascii="宋体" w:hAnsi="宋体"/>
          <w:sz w:val="24"/>
        </w:rPr>
        <w:t xml:space="preserve">                   </w:t>
      </w:r>
    </w:p>
    <w:p>
      <w:pPr>
        <w:widowControl/>
        <w:spacing w:line="600" w:lineRule="exact"/>
        <w:ind w:left="0" w:leftChars="0" w:firstLine="4225" w:firstLineChars="1509"/>
        <w:jc w:val="left"/>
        <w:rPr>
          <w:rFonts w:hint="eastAsia" w:ascii="仿宋" w:hAnsi="仿宋" w:eastAsia="仿宋" w:cs="仿宋"/>
          <w:sz w:val="28"/>
          <w:szCs w:val="28"/>
          <w:u w:val="none"/>
          <w:shd w:val="clear" w:color="auto" w:fill="FFFFFF"/>
        </w:rPr>
      </w:pPr>
      <w:r>
        <w:rPr>
          <w:rFonts w:hint="eastAsia" w:ascii="仿宋" w:hAnsi="仿宋" w:eastAsia="仿宋" w:cs="仿宋"/>
          <w:sz w:val="28"/>
          <w:szCs w:val="28"/>
          <w:shd w:val="clear" w:color="auto" w:fill="FFFFFF"/>
        </w:rPr>
        <w:t>申请人（项目负责人）：</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u w:val="single"/>
          <w:shd w:val="clear" w:color="auto" w:fill="FFFFFF"/>
          <w:lang w:val="en-US" w:eastAsia="zh-CN"/>
        </w:rPr>
        <w:t xml:space="preserve">  </w:t>
      </w:r>
      <w:r>
        <w:rPr>
          <w:rFonts w:hint="eastAsia" w:ascii="仿宋" w:hAnsi="仿宋" w:eastAsia="仿宋" w:cs="仿宋"/>
          <w:sz w:val="28"/>
          <w:szCs w:val="28"/>
          <w:u w:val="single"/>
          <w:shd w:val="clear" w:color="auto" w:fill="FFFFFF"/>
        </w:rPr>
        <w:t>（签名）</w:t>
      </w:r>
      <w:r>
        <w:rPr>
          <w:rFonts w:hint="eastAsia" w:ascii="仿宋" w:hAnsi="仿宋" w:eastAsia="仿宋" w:cs="仿宋"/>
          <w:sz w:val="28"/>
          <w:szCs w:val="28"/>
          <w:u w:val="none"/>
          <w:shd w:val="clear" w:color="auto" w:fill="FFFFFF"/>
          <w:lang w:val="en-US" w:eastAsia="zh-CN"/>
        </w:rPr>
        <w:t xml:space="preserve">  </w:t>
      </w:r>
      <w:r>
        <w:rPr>
          <w:rFonts w:hint="eastAsia" w:ascii="仿宋" w:hAnsi="仿宋" w:eastAsia="仿宋" w:cs="仿宋"/>
          <w:sz w:val="28"/>
          <w:szCs w:val="28"/>
          <w:u w:val="none"/>
          <w:shd w:val="clear" w:color="auto" w:fill="FFFFFF"/>
        </w:rPr>
        <w:t xml:space="preserve">   </w:t>
      </w:r>
      <w:r>
        <w:rPr>
          <w:rFonts w:hint="eastAsia" w:ascii="仿宋" w:hAnsi="仿宋" w:eastAsia="仿宋" w:cs="仿宋"/>
          <w:sz w:val="28"/>
          <w:szCs w:val="28"/>
          <w:u w:val="single"/>
          <w:shd w:val="clear" w:color="auto" w:fill="FFFFFF"/>
        </w:rPr>
        <w:t xml:space="preserve"> </w:t>
      </w:r>
    </w:p>
    <w:p>
      <w:pPr>
        <w:ind w:left="720" w:leftChars="343" w:firstLine="1800" w:firstLineChars="750"/>
        <w:rPr>
          <w:rFonts w:hint="eastAsia" w:ascii="宋体" w:hAnsi="宋体"/>
          <w:sz w:val="24"/>
        </w:rPr>
      </w:pPr>
    </w:p>
    <w:p>
      <w:pPr>
        <w:ind w:left="720" w:leftChars="343" w:firstLine="1800" w:firstLineChars="750"/>
        <w:rPr>
          <w:rFonts w:hint="eastAsia" w:ascii="宋体" w:hAnsi="宋体"/>
          <w:sz w:val="24"/>
        </w:rPr>
      </w:pPr>
    </w:p>
    <w:p>
      <w:pPr>
        <w:widowControl/>
        <w:spacing w:line="600" w:lineRule="exact"/>
        <w:ind w:firstLine="44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项目经费主管部门意见：             使用单位主管领导意见：</w:t>
      </w:r>
    </w:p>
    <w:p>
      <w:pPr>
        <w:widowControl/>
        <w:spacing w:line="600" w:lineRule="exact"/>
        <w:ind w:firstLine="440"/>
        <w:jc w:val="left"/>
        <w:rPr>
          <w:rFonts w:hint="eastAsia" w:ascii="仿宋" w:hAnsi="仿宋" w:eastAsia="仿宋" w:cs="仿宋"/>
          <w:sz w:val="28"/>
          <w:szCs w:val="28"/>
          <w:shd w:val="clear" w:color="auto" w:fill="FFFFFF"/>
        </w:rPr>
      </w:pPr>
    </w:p>
    <w:p>
      <w:pPr>
        <w:widowControl/>
        <w:spacing w:line="600" w:lineRule="exact"/>
        <w:ind w:firstLine="440"/>
        <w:jc w:val="left"/>
        <w:rPr>
          <w:rFonts w:hint="eastAsia" w:ascii="仿宋" w:hAnsi="仿宋" w:eastAsia="仿宋" w:cs="仿宋"/>
          <w:sz w:val="28"/>
          <w:szCs w:val="28"/>
          <w:shd w:val="clear" w:color="auto" w:fill="FFFFFF"/>
        </w:rPr>
      </w:pPr>
    </w:p>
    <w:p>
      <w:pPr>
        <w:widowControl/>
        <w:spacing w:line="600" w:lineRule="exact"/>
        <w:ind w:firstLine="440"/>
        <w:jc w:val="left"/>
        <w:rPr>
          <w:rFonts w:hint="eastAsia" w:ascii="仿宋" w:hAnsi="仿宋" w:eastAsia="仿宋" w:cs="仿宋"/>
          <w:sz w:val="28"/>
          <w:szCs w:val="28"/>
          <w:shd w:val="clear" w:color="auto" w:fill="FFFFFF"/>
        </w:rPr>
      </w:pPr>
    </w:p>
    <w:p>
      <w:pPr>
        <w:widowControl/>
        <w:spacing w:line="600" w:lineRule="exact"/>
        <w:ind w:firstLine="44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rPr>
        <w:t xml:space="preserve"> 单位名称（签章）</w:t>
      </w:r>
    </w:p>
    <w:p>
      <w:pPr>
        <w:widowControl/>
        <w:spacing w:line="600" w:lineRule="exact"/>
        <w:ind w:firstLine="44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rPr>
        <w:t xml:space="preserve"> 年     月    日</w:t>
      </w:r>
    </w:p>
    <w:p>
      <w:pPr>
        <w:widowControl/>
        <w:spacing w:line="600" w:lineRule="exact"/>
        <w:ind w:firstLine="440"/>
        <w:jc w:val="left"/>
        <w:rPr>
          <w:rFonts w:hint="eastAsia" w:ascii="仿宋" w:hAnsi="仿宋" w:eastAsia="仿宋" w:cs="仿宋"/>
          <w:sz w:val="28"/>
          <w:szCs w:val="28"/>
          <w:shd w:val="clear" w:color="auto" w:fill="FFFFFF"/>
        </w:rPr>
      </w:pPr>
    </w:p>
    <w:p>
      <w:pPr>
        <w:widowControl/>
        <w:spacing w:line="600" w:lineRule="exact"/>
        <w:ind w:firstLine="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附件：采购计划（或建设方案）</w:t>
      </w:r>
    </w:p>
    <w:p>
      <w:pPr>
        <w:widowControl/>
        <w:spacing w:line="600" w:lineRule="atLeast"/>
        <w:jc w:val="center"/>
        <w:rPr>
          <w:rFonts w:hint="eastAsia" w:ascii="仿宋_GB2312" w:hAnsi="楷体_GB2312" w:eastAsia="仿宋_GB2312" w:cs="楷体_GB2312"/>
          <w:b/>
          <w:kern w:val="0"/>
          <w:sz w:val="30"/>
          <w:szCs w:val="30"/>
        </w:rPr>
      </w:pPr>
      <w:r>
        <w:rPr>
          <w:rFonts w:hint="eastAsia" w:ascii="仿宋_GB2312" w:hAnsi="楷体_GB2312" w:eastAsia="仿宋_GB2312" w:cs="楷体_GB2312"/>
          <w:b/>
          <w:kern w:val="0"/>
          <w:sz w:val="30"/>
          <w:szCs w:val="30"/>
        </w:rPr>
        <w:t>国产设备采购计划（单价或同品牌设备一批次3万元以上适用）</w:t>
      </w:r>
    </w:p>
    <w:p>
      <w:pPr>
        <w:spacing w:line="460" w:lineRule="exact"/>
        <w:rPr>
          <w:rFonts w:hint="eastAsia" w:ascii="楷体_GB2312" w:eastAsia="楷体_GB2312"/>
          <w:sz w:val="28"/>
          <w:szCs w:val="28"/>
        </w:rPr>
      </w:pPr>
    </w:p>
    <w:p>
      <w:pPr>
        <w:spacing w:line="460" w:lineRule="exact"/>
        <w:rPr>
          <w:rFonts w:hint="eastAsia" w:ascii="楷体_GB2312" w:eastAsia="楷体_GB2312"/>
          <w:sz w:val="28"/>
          <w:szCs w:val="28"/>
        </w:rPr>
      </w:pPr>
      <w:r>
        <w:rPr>
          <w:rFonts w:hint="eastAsia" w:ascii="楷体_GB2312" w:eastAsia="楷体_GB2312"/>
          <w:sz w:val="28"/>
          <w:szCs w:val="28"/>
        </w:rPr>
        <w:t>学院、系：（盖章）     实验室名称：          单位：万元（人民币）</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788"/>
        <w:gridCol w:w="1276"/>
        <w:gridCol w:w="1417"/>
        <w:gridCol w:w="1418"/>
        <w:gridCol w:w="992"/>
        <w:gridCol w:w="709"/>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96" w:type="dxa"/>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序号</w:t>
            </w:r>
          </w:p>
        </w:tc>
        <w:tc>
          <w:tcPr>
            <w:tcW w:w="788" w:type="dxa"/>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设备名称</w:t>
            </w:r>
          </w:p>
        </w:tc>
        <w:tc>
          <w:tcPr>
            <w:tcW w:w="1276" w:type="dxa"/>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中性技术</w:t>
            </w:r>
          </w:p>
          <w:p>
            <w:pPr>
              <w:spacing w:line="460" w:lineRule="exact"/>
              <w:rPr>
                <w:rFonts w:hint="eastAsia" w:ascii="宋体" w:hAnsi="宋体" w:eastAsia="宋体" w:cs="宋体"/>
                <w:sz w:val="24"/>
                <w:szCs w:val="24"/>
              </w:rPr>
            </w:pPr>
            <w:r>
              <w:rPr>
                <w:rFonts w:hint="eastAsia" w:ascii="宋体" w:hAnsi="宋体" w:eastAsia="宋体" w:cs="宋体"/>
                <w:sz w:val="24"/>
                <w:szCs w:val="24"/>
              </w:rPr>
              <w:t>参数</w:t>
            </w:r>
          </w:p>
        </w:tc>
        <w:tc>
          <w:tcPr>
            <w:tcW w:w="1417" w:type="dxa"/>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配置要求</w:t>
            </w:r>
          </w:p>
        </w:tc>
        <w:tc>
          <w:tcPr>
            <w:tcW w:w="1418" w:type="dxa"/>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生产厂家</w:t>
            </w:r>
          </w:p>
        </w:tc>
        <w:tc>
          <w:tcPr>
            <w:tcW w:w="992" w:type="dxa"/>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数量</w:t>
            </w:r>
          </w:p>
        </w:tc>
        <w:tc>
          <w:tcPr>
            <w:tcW w:w="709" w:type="dxa"/>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单价</w:t>
            </w:r>
          </w:p>
        </w:tc>
        <w:tc>
          <w:tcPr>
            <w:tcW w:w="1134" w:type="dxa"/>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总价</w:t>
            </w:r>
          </w:p>
        </w:tc>
        <w:tc>
          <w:tcPr>
            <w:tcW w:w="850" w:type="dxa"/>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96" w:type="dxa"/>
            <w:vMerge w:val="restart"/>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1</w:t>
            </w:r>
          </w:p>
        </w:tc>
        <w:tc>
          <w:tcPr>
            <w:tcW w:w="788" w:type="dxa"/>
            <w:vMerge w:val="restart"/>
            <w:noWrap w:val="0"/>
            <w:vAlign w:val="center"/>
          </w:tcPr>
          <w:p>
            <w:pPr>
              <w:spacing w:line="460" w:lineRule="exact"/>
              <w:rPr>
                <w:rFonts w:hint="eastAsia" w:ascii="楷体_GB2312" w:eastAsia="楷体_GB2312"/>
                <w:sz w:val="18"/>
                <w:szCs w:val="18"/>
              </w:rPr>
            </w:pPr>
          </w:p>
        </w:tc>
        <w:tc>
          <w:tcPr>
            <w:tcW w:w="1276" w:type="dxa"/>
            <w:vMerge w:val="restart"/>
            <w:noWrap w:val="0"/>
            <w:vAlign w:val="center"/>
          </w:tcPr>
          <w:p>
            <w:pPr>
              <w:spacing w:line="460" w:lineRule="exact"/>
              <w:rPr>
                <w:rFonts w:ascii="楷体_GB2312" w:eastAsia="楷体_GB2312"/>
                <w:sz w:val="18"/>
                <w:szCs w:val="18"/>
              </w:rPr>
            </w:pPr>
          </w:p>
        </w:tc>
        <w:tc>
          <w:tcPr>
            <w:tcW w:w="1417" w:type="dxa"/>
            <w:vMerge w:val="restart"/>
            <w:noWrap w:val="0"/>
            <w:vAlign w:val="center"/>
          </w:tcPr>
          <w:p>
            <w:pPr>
              <w:spacing w:line="460" w:lineRule="exact"/>
              <w:rPr>
                <w:rFonts w:ascii="楷体_GB2312" w:eastAsia="楷体_GB2312"/>
                <w:sz w:val="18"/>
                <w:szCs w:val="18"/>
              </w:rPr>
            </w:pPr>
          </w:p>
        </w:tc>
        <w:tc>
          <w:tcPr>
            <w:tcW w:w="1418" w:type="dxa"/>
            <w:noWrap w:val="0"/>
            <w:vAlign w:val="center"/>
          </w:tcPr>
          <w:p>
            <w:pPr>
              <w:spacing w:line="460" w:lineRule="exact"/>
              <w:rPr>
                <w:rFonts w:hint="eastAsia" w:ascii="楷体_GB2312" w:eastAsia="楷体_GB2312"/>
                <w:sz w:val="18"/>
                <w:szCs w:val="18"/>
              </w:rPr>
            </w:pPr>
          </w:p>
        </w:tc>
        <w:tc>
          <w:tcPr>
            <w:tcW w:w="992" w:type="dxa"/>
            <w:vMerge w:val="restart"/>
            <w:noWrap w:val="0"/>
            <w:vAlign w:val="center"/>
          </w:tcPr>
          <w:p>
            <w:pPr>
              <w:spacing w:line="460" w:lineRule="exact"/>
              <w:rPr>
                <w:rFonts w:hint="eastAsia" w:ascii="楷体_GB2312" w:eastAsia="楷体_GB2312"/>
                <w:sz w:val="18"/>
                <w:szCs w:val="18"/>
              </w:rPr>
            </w:pPr>
          </w:p>
        </w:tc>
        <w:tc>
          <w:tcPr>
            <w:tcW w:w="709" w:type="dxa"/>
            <w:vMerge w:val="restart"/>
            <w:noWrap w:val="0"/>
            <w:vAlign w:val="center"/>
          </w:tcPr>
          <w:p>
            <w:pPr>
              <w:spacing w:line="460" w:lineRule="exact"/>
              <w:rPr>
                <w:rFonts w:hint="eastAsia" w:ascii="楷体_GB2312" w:eastAsia="楷体_GB2312"/>
                <w:sz w:val="18"/>
                <w:szCs w:val="18"/>
              </w:rPr>
            </w:pPr>
          </w:p>
        </w:tc>
        <w:tc>
          <w:tcPr>
            <w:tcW w:w="1134" w:type="dxa"/>
            <w:vMerge w:val="restart"/>
            <w:noWrap w:val="0"/>
            <w:vAlign w:val="top"/>
          </w:tcPr>
          <w:p>
            <w:pPr>
              <w:spacing w:line="460" w:lineRule="exact"/>
              <w:rPr>
                <w:rFonts w:hint="eastAsia" w:ascii="楷体_GB2312" w:eastAsia="楷体_GB2312"/>
                <w:sz w:val="18"/>
                <w:szCs w:val="18"/>
              </w:rPr>
            </w:pPr>
          </w:p>
        </w:tc>
        <w:tc>
          <w:tcPr>
            <w:tcW w:w="850" w:type="dxa"/>
            <w:noWrap w:val="0"/>
            <w:vAlign w:val="top"/>
          </w:tcPr>
          <w:p>
            <w:pPr>
              <w:spacing w:line="460" w:lineRule="exact"/>
              <w:rPr>
                <w:rFonts w:hint="eastAsia" w:ascii="楷体_GB2312"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6" w:type="dxa"/>
            <w:vMerge w:val="continue"/>
            <w:noWrap w:val="0"/>
            <w:vAlign w:val="center"/>
          </w:tcPr>
          <w:p>
            <w:pPr>
              <w:spacing w:line="460" w:lineRule="exact"/>
              <w:rPr>
                <w:rFonts w:hint="eastAsia" w:ascii="宋体" w:hAnsi="宋体" w:eastAsia="宋体" w:cs="宋体"/>
                <w:sz w:val="24"/>
                <w:szCs w:val="24"/>
              </w:rPr>
            </w:pPr>
          </w:p>
        </w:tc>
        <w:tc>
          <w:tcPr>
            <w:tcW w:w="788" w:type="dxa"/>
            <w:vMerge w:val="continue"/>
            <w:noWrap w:val="0"/>
            <w:vAlign w:val="center"/>
          </w:tcPr>
          <w:p>
            <w:pPr>
              <w:spacing w:line="460" w:lineRule="exact"/>
              <w:rPr>
                <w:rFonts w:hint="eastAsia" w:ascii="楷体_GB2312" w:eastAsia="楷体_GB2312"/>
                <w:sz w:val="18"/>
                <w:szCs w:val="18"/>
              </w:rPr>
            </w:pPr>
          </w:p>
        </w:tc>
        <w:tc>
          <w:tcPr>
            <w:tcW w:w="1276" w:type="dxa"/>
            <w:vMerge w:val="continue"/>
            <w:noWrap w:val="0"/>
            <w:vAlign w:val="center"/>
          </w:tcPr>
          <w:p>
            <w:pPr>
              <w:spacing w:line="460" w:lineRule="exact"/>
              <w:rPr>
                <w:rFonts w:ascii="楷体_GB2312" w:eastAsia="楷体_GB2312"/>
                <w:sz w:val="18"/>
                <w:szCs w:val="18"/>
              </w:rPr>
            </w:pPr>
          </w:p>
        </w:tc>
        <w:tc>
          <w:tcPr>
            <w:tcW w:w="1417" w:type="dxa"/>
            <w:vMerge w:val="continue"/>
            <w:noWrap w:val="0"/>
            <w:vAlign w:val="center"/>
          </w:tcPr>
          <w:p>
            <w:pPr>
              <w:spacing w:line="460" w:lineRule="exact"/>
              <w:rPr>
                <w:rFonts w:ascii="楷体_GB2312" w:eastAsia="楷体_GB2312"/>
                <w:sz w:val="18"/>
                <w:szCs w:val="18"/>
              </w:rPr>
            </w:pPr>
          </w:p>
        </w:tc>
        <w:tc>
          <w:tcPr>
            <w:tcW w:w="1418" w:type="dxa"/>
            <w:noWrap w:val="0"/>
            <w:vAlign w:val="center"/>
          </w:tcPr>
          <w:p>
            <w:pPr>
              <w:spacing w:line="460" w:lineRule="exact"/>
              <w:rPr>
                <w:rFonts w:hint="eastAsia" w:ascii="楷体_GB2312" w:eastAsia="楷体_GB2312"/>
                <w:sz w:val="18"/>
                <w:szCs w:val="18"/>
              </w:rPr>
            </w:pPr>
          </w:p>
        </w:tc>
        <w:tc>
          <w:tcPr>
            <w:tcW w:w="992" w:type="dxa"/>
            <w:vMerge w:val="continue"/>
            <w:noWrap w:val="0"/>
            <w:vAlign w:val="center"/>
          </w:tcPr>
          <w:p>
            <w:pPr>
              <w:spacing w:line="460" w:lineRule="exact"/>
              <w:rPr>
                <w:rFonts w:hint="eastAsia" w:ascii="楷体_GB2312" w:eastAsia="楷体_GB2312"/>
                <w:sz w:val="18"/>
                <w:szCs w:val="18"/>
              </w:rPr>
            </w:pPr>
          </w:p>
        </w:tc>
        <w:tc>
          <w:tcPr>
            <w:tcW w:w="709" w:type="dxa"/>
            <w:vMerge w:val="continue"/>
            <w:noWrap w:val="0"/>
            <w:vAlign w:val="center"/>
          </w:tcPr>
          <w:p>
            <w:pPr>
              <w:spacing w:line="460" w:lineRule="exact"/>
              <w:rPr>
                <w:rFonts w:hint="eastAsia" w:ascii="楷体_GB2312" w:eastAsia="楷体_GB2312"/>
                <w:sz w:val="18"/>
                <w:szCs w:val="18"/>
              </w:rPr>
            </w:pPr>
          </w:p>
        </w:tc>
        <w:tc>
          <w:tcPr>
            <w:tcW w:w="1134" w:type="dxa"/>
            <w:vMerge w:val="continue"/>
            <w:noWrap w:val="0"/>
            <w:vAlign w:val="top"/>
          </w:tcPr>
          <w:p>
            <w:pPr>
              <w:spacing w:line="460" w:lineRule="exact"/>
              <w:rPr>
                <w:rFonts w:hint="eastAsia" w:ascii="楷体_GB2312" w:eastAsia="楷体_GB2312"/>
                <w:sz w:val="18"/>
                <w:szCs w:val="18"/>
              </w:rPr>
            </w:pPr>
          </w:p>
        </w:tc>
        <w:tc>
          <w:tcPr>
            <w:tcW w:w="850" w:type="dxa"/>
            <w:noWrap w:val="0"/>
            <w:vAlign w:val="top"/>
          </w:tcPr>
          <w:p>
            <w:pPr>
              <w:spacing w:line="460" w:lineRule="exact"/>
              <w:rPr>
                <w:rFonts w:hint="eastAsia" w:ascii="楷体_GB2312"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96" w:type="dxa"/>
            <w:vMerge w:val="restart"/>
            <w:noWrap w:val="0"/>
            <w:vAlign w:val="center"/>
          </w:tcPr>
          <w:p>
            <w:pPr>
              <w:spacing w:line="460" w:lineRule="exact"/>
              <w:rPr>
                <w:rFonts w:hint="eastAsia" w:ascii="宋体" w:hAnsi="宋体" w:eastAsia="宋体" w:cs="宋体"/>
                <w:sz w:val="24"/>
                <w:szCs w:val="24"/>
              </w:rPr>
            </w:pPr>
            <w:r>
              <w:rPr>
                <w:rFonts w:hint="eastAsia" w:ascii="宋体" w:hAnsi="宋体" w:eastAsia="宋体" w:cs="宋体"/>
                <w:sz w:val="24"/>
                <w:szCs w:val="24"/>
              </w:rPr>
              <w:t>2</w:t>
            </w:r>
          </w:p>
        </w:tc>
        <w:tc>
          <w:tcPr>
            <w:tcW w:w="788" w:type="dxa"/>
            <w:vMerge w:val="restart"/>
            <w:noWrap w:val="0"/>
            <w:vAlign w:val="center"/>
          </w:tcPr>
          <w:p>
            <w:pPr>
              <w:spacing w:line="460" w:lineRule="exact"/>
              <w:rPr>
                <w:rFonts w:hint="eastAsia" w:ascii="楷体_GB2312" w:eastAsia="楷体_GB2312"/>
                <w:sz w:val="18"/>
                <w:szCs w:val="18"/>
              </w:rPr>
            </w:pPr>
          </w:p>
        </w:tc>
        <w:tc>
          <w:tcPr>
            <w:tcW w:w="1276" w:type="dxa"/>
            <w:vMerge w:val="restart"/>
            <w:noWrap w:val="0"/>
            <w:vAlign w:val="center"/>
          </w:tcPr>
          <w:p>
            <w:pPr>
              <w:spacing w:line="460" w:lineRule="exact"/>
              <w:rPr>
                <w:rFonts w:ascii="楷体_GB2312" w:eastAsia="楷体_GB2312"/>
                <w:sz w:val="18"/>
                <w:szCs w:val="18"/>
              </w:rPr>
            </w:pPr>
          </w:p>
        </w:tc>
        <w:tc>
          <w:tcPr>
            <w:tcW w:w="1417" w:type="dxa"/>
            <w:vMerge w:val="restart"/>
            <w:noWrap w:val="0"/>
            <w:vAlign w:val="center"/>
          </w:tcPr>
          <w:p>
            <w:pPr>
              <w:spacing w:line="460" w:lineRule="exact"/>
              <w:rPr>
                <w:rFonts w:ascii="楷体_GB2312" w:eastAsia="楷体_GB2312"/>
                <w:sz w:val="18"/>
                <w:szCs w:val="18"/>
              </w:rPr>
            </w:pPr>
          </w:p>
        </w:tc>
        <w:tc>
          <w:tcPr>
            <w:tcW w:w="1418" w:type="dxa"/>
            <w:noWrap w:val="0"/>
            <w:vAlign w:val="center"/>
          </w:tcPr>
          <w:p>
            <w:pPr>
              <w:spacing w:line="460" w:lineRule="exact"/>
              <w:rPr>
                <w:rFonts w:hint="eastAsia" w:ascii="楷体_GB2312" w:eastAsia="楷体_GB2312"/>
                <w:sz w:val="18"/>
                <w:szCs w:val="18"/>
              </w:rPr>
            </w:pPr>
          </w:p>
        </w:tc>
        <w:tc>
          <w:tcPr>
            <w:tcW w:w="992" w:type="dxa"/>
            <w:vMerge w:val="restart"/>
            <w:noWrap w:val="0"/>
            <w:vAlign w:val="center"/>
          </w:tcPr>
          <w:p>
            <w:pPr>
              <w:spacing w:line="460" w:lineRule="exact"/>
              <w:rPr>
                <w:rFonts w:hint="eastAsia" w:ascii="楷体_GB2312" w:eastAsia="楷体_GB2312"/>
                <w:sz w:val="18"/>
                <w:szCs w:val="18"/>
              </w:rPr>
            </w:pPr>
          </w:p>
        </w:tc>
        <w:tc>
          <w:tcPr>
            <w:tcW w:w="709" w:type="dxa"/>
            <w:vMerge w:val="restart"/>
            <w:noWrap w:val="0"/>
            <w:vAlign w:val="center"/>
          </w:tcPr>
          <w:p>
            <w:pPr>
              <w:spacing w:line="460" w:lineRule="exact"/>
              <w:rPr>
                <w:rFonts w:hint="eastAsia" w:ascii="楷体_GB2312" w:eastAsia="楷体_GB2312"/>
                <w:sz w:val="18"/>
                <w:szCs w:val="18"/>
              </w:rPr>
            </w:pPr>
          </w:p>
        </w:tc>
        <w:tc>
          <w:tcPr>
            <w:tcW w:w="1134" w:type="dxa"/>
            <w:vMerge w:val="restart"/>
            <w:noWrap w:val="0"/>
            <w:vAlign w:val="top"/>
          </w:tcPr>
          <w:p>
            <w:pPr>
              <w:spacing w:line="460" w:lineRule="exact"/>
              <w:rPr>
                <w:rFonts w:hint="eastAsia" w:ascii="楷体_GB2312" w:eastAsia="楷体_GB2312"/>
                <w:sz w:val="18"/>
                <w:szCs w:val="18"/>
              </w:rPr>
            </w:pPr>
          </w:p>
        </w:tc>
        <w:tc>
          <w:tcPr>
            <w:tcW w:w="850" w:type="dxa"/>
            <w:noWrap w:val="0"/>
            <w:vAlign w:val="top"/>
          </w:tcPr>
          <w:p>
            <w:pPr>
              <w:spacing w:line="460" w:lineRule="exact"/>
              <w:rPr>
                <w:rFonts w:hint="eastAsia" w:ascii="楷体_GB2312"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96" w:type="dxa"/>
            <w:vMerge w:val="continue"/>
            <w:noWrap w:val="0"/>
            <w:vAlign w:val="center"/>
          </w:tcPr>
          <w:p>
            <w:pPr>
              <w:spacing w:line="460" w:lineRule="exact"/>
              <w:rPr>
                <w:rFonts w:hint="eastAsia" w:ascii="楷体_GB2312" w:eastAsia="楷体_GB2312"/>
                <w:sz w:val="18"/>
                <w:szCs w:val="18"/>
              </w:rPr>
            </w:pPr>
          </w:p>
        </w:tc>
        <w:tc>
          <w:tcPr>
            <w:tcW w:w="788" w:type="dxa"/>
            <w:vMerge w:val="continue"/>
            <w:noWrap w:val="0"/>
            <w:vAlign w:val="center"/>
          </w:tcPr>
          <w:p>
            <w:pPr>
              <w:spacing w:line="460" w:lineRule="exact"/>
              <w:rPr>
                <w:rFonts w:hint="eastAsia" w:ascii="楷体_GB2312" w:eastAsia="楷体_GB2312"/>
                <w:sz w:val="18"/>
                <w:szCs w:val="18"/>
              </w:rPr>
            </w:pPr>
          </w:p>
        </w:tc>
        <w:tc>
          <w:tcPr>
            <w:tcW w:w="1276" w:type="dxa"/>
            <w:vMerge w:val="continue"/>
            <w:noWrap w:val="0"/>
            <w:vAlign w:val="center"/>
          </w:tcPr>
          <w:p>
            <w:pPr>
              <w:spacing w:line="460" w:lineRule="exact"/>
              <w:rPr>
                <w:rFonts w:ascii="楷体_GB2312" w:eastAsia="楷体_GB2312"/>
                <w:sz w:val="18"/>
                <w:szCs w:val="18"/>
              </w:rPr>
            </w:pPr>
          </w:p>
        </w:tc>
        <w:tc>
          <w:tcPr>
            <w:tcW w:w="1417" w:type="dxa"/>
            <w:vMerge w:val="continue"/>
            <w:noWrap w:val="0"/>
            <w:vAlign w:val="center"/>
          </w:tcPr>
          <w:p>
            <w:pPr>
              <w:spacing w:line="460" w:lineRule="exact"/>
              <w:rPr>
                <w:rFonts w:ascii="楷体_GB2312" w:eastAsia="楷体_GB2312"/>
                <w:sz w:val="18"/>
                <w:szCs w:val="18"/>
              </w:rPr>
            </w:pPr>
          </w:p>
        </w:tc>
        <w:tc>
          <w:tcPr>
            <w:tcW w:w="1418" w:type="dxa"/>
            <w:noWrap w:val="0"/>
            <w:vAlign w:val="center"/>
          </w:tcPr>
          <w:p>
            <w:pPr>
              <w:spacing w:line="460" w:lineRule="exact"/>
              <w:rPr>
                <w:rFonts w:hint="eastAsia" w:ascii="楷体_GB2312" w:eastAsia="楷体_GB2312"/>
                <w:sz w:val="18"/>
                <w:szCs w:val="18"/>
              </w:rPr>
            </w:pPr>
          </w:p>
        </w:tc>
        <w:tc>
          <w:tcPr>
            <w:tcW w:w="992" w:type="dxa"/>
            <w:vMerge w:val="continue"/>
            <w:noWrap w:val="0"/>
            <w:vAlign w:val="center"/>
          </w:tcPr>
          <w:p>
            <w:pPr>
              <w:spacing w:line="460" w:lineRule="exact"/>
              <w:rPr>
                <w:rFonts w:hint="eastAsia" w:ascii="楷体_GB2312" w:eastAsia="楷体_GB2312"/>
                <w:sz w:val="18"/>
                <w:szCs w:val="18"/>
              </w:rPr>
            </w:pPr>
          </w:p>
        </w:tc>
        <w:tc>
          <w:tcPr>
            <w:tcW w:w="709" w:type="dxa"/>
            <w:vMerge w:val="continue"/>
            <w:noWrap w:val="0"/>
            <w:vAlign w:val="center"/>
          </w:tcPr>
          <w:p>
            <w:pPr>
              <w:spacing w:line="460" w:lineRule="exact"/>
              <w:rPr>
                <w:rFonts w:hint="eastAsia" w:ascii="楷体_GB2312" w:eastAsia="楷体_GB2312"/>
                <w:sz w:val="18"/>
                <w:szCs w:val="18"/>
              </w:rPr>
            </w:pPr>
          </w:p>
        </w:tc>
        <w:tc>
          <w:tcPr>
            <w:tcW w:w="1134" w:type="dxa"/>
            <w:vMerge w:val="continue"/>
            <w:noWrap w:val="0"/>
            <w:vAlign w:val="top"/>
          </w:tcPr>
          <w:p>
            <w:pPr>
              <w:spacing w:line="460" w:lineRule="exact"/>
              <w:rPr>
                <w:rFonts w:hint="eastAsia" w:ascii="楷体_GB2312" w:eastAsia="楷体_GB2312"/>
                <w:sz w:val="18"/>
                <w:szCs w:val="18"/>
              </w:rPr>
            </w:pPr>
          </w:p>
        </w:tc>
        <w:tc>
          <w:tcPr>
            <w:tcW w:w="850" w:type="dxa"/>
            <w:noWrap w:val="0"/>
            <w:vAlign w:val="top"/>
          </w:tcPr>
          <w:p>
            <w:pPr>
              <w:spacing w:line="460" w:lineRule="exact"/>
              <w:rPr>
                <w:rFonts w:hint="eastAsia" w:ascii="楷体_GB2312"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95" w:type="dxa"/>
            <w:gridSpan w:val="5"/>
            <w:noWrap w:val="0"/>
            <w:vAlign w:val="center"/>
          </w:tcPr>
          <w:p>
            <w:pPr>
              <w:spacing w:line="460" w:lineRule="exact"/>
              <w:rPr>
                <w:rFonts w:hint="eastAsia" w:ascii="楷体_GB2312" w:eastAsia="楷体_GB2312"/>
                <w:sz w:val="18"/>
                <w:szCs w:val="18"/>
              </w:rPr>
            </w:pPr>
            <w:r>
              <w:rPr>
                <w:rFonts w:hint="eastAsia" w:ascii="楷体_GB2312" w:eastAsia="楷体_GB2312"/>
                <w:sz w:val="24"/>
                <w:szCs w:val="24"/>
              </w:rPr>
              <w:t>总  计</w:t>
            </w:r>
          </w:p>
        </w:tc>
        <w:tc>
          <w:tcPr>
            <w:tcW w:w="992" w:type="dxa"/>
            <w:noWrap w:val="0"/>
            <w:vAlign w:val="center"/>
          </w:tcPr>
          <w:p>
            <w:pPr>
              <w:spacing w:line="460" w:lineRule="exact"/>
              <w:rPr>
                <w:rFonts w:hint="eastAsia" w:ascii="楷体_GB2312" w:eastAsia="楷体_GB2312"/>
                <w:sz w:val="18"/>
                <w:szCs w:val="18"/>
              </w:rPr>
            </w:pPr>
          </w:p>
        </w:tc>
        <w:tc>
          <w:tcPr>
            <w:tcW w:w="709" w:type="dxa"/>
            <w:noWrap w:val="0"/>
            <w:vAlign w:val="center"/>
          </w:tcPr>
          <w:p>
            <w:pPr>
              <w:spacing w:line="460" w:lineRule="exact"/>
              <w:rPr>
                <w:rFonts w:hint="eastAsia" w:ascii="楷体_GB2312" w:eastAsia="楷体_GB2312"/>
                <w:sz w:val="18"/>
                <w:szCs w:val="18"/>
              </w:rPr>
            </w:pPr>
          </w:p>
        </w:tc>
        <w:tc>
          <w:tcPr>
            <w:tcW w:w="1134" w:type="dxa"/>
            <w:noWrap w:val="0"/>
            <w:vAlign w:val="top"/>
          </w:tcPr>
          <w:p>
            <w:pPr>
              <w:spacing w:line="460" w:lineRule="exact"/>
              <w:rPr>
                <w:rFonts w:hint="eastAsia" w:ascii="楷体_GB2312" w:eastAsia="楷体_GB2312"/>
                <w:sz w:val="18"/>
                <w:szCs w:val="18"/>
              </w:rPr>
            </w:pPr>
          </w:p>
        </w:tc>
        <w:tc>
          <w:tcPr>
            <w:tcW w:w="850" w:type="dxa"/>
            <w:noWrap w:val="0"/>
            <w:vAlign w:val="top"/>
          </w:tcPr>
          <w:p>
            <w:pPr>
              <w:spacing w:line="460" w:lineRule="exact"/>
              <w:rPr>
                <w:rFonts w:hint="eastAsia" w:ascii="楷体_GB2312" w:eastAsia="楷体_GB2312"/>
                <w:sz w:val="18"/>
                <w:szCs w:val="18"/>
              </w:rPr>
            </w:pPr>
          </w:p>
        </w:tc>
      </w:tr>
    </w:tbl>
    <w:p>
      <w:pPr>
        <w:spacing w:line="460" w:lineRule="exact"/>
        <w:rPr>
          <w:rFonts w:hint="eastAsia" w:ascii="仿宋_GB2312" w:eastAsia="仿宋_GB2312"/>
          <w:sz w:val="28"/>
          <w:szCs w:val="28"/>
        </w:rPr>
      </w:pPr>
      <w:r>
        <w:rPr>
          <w:rFonts w:hint="eastAsia" w:ascii="楷体_GB2312" w:eastAsia="楷体_GB2312"/>
          <w:sz w:val="28"/>
          <w:szCs w:val="28"/>
        </w:rPr>
        <w:t>联系人：               电话：            项目负责人：</w:t>
      </w:r>
    </w:p>
    <w:p>
      <w:pPr>
        <w:rPr>
          <w:rFonts w:hint="eastAsia" w:ascii="仿宋_GB2312" w:eastAsia="仿宋_GB2312"/>
          <w:b/>
          <w:sz w:val="28"/>
          <w:szCs w:val="28"/>
        </w:rPr>
      </w:pPr>
    </w:p>
    <w:p>
      <w:pPr>
        <w:rPr>
          <w:rFonts w:hint="eastAsia" w:ascii="仿宋_GB2312" w:eastAsia="仿宋_GB2312"/>
          <w:b/>
          <w:sz w:val="28"/>
          <w:szCs w:val="28"/>
        </w:rPr>
      </w:pPr>
      <w:r>
        <w:rPr>
          <w:rFonts w:hint="eastAsia" w:ascii="仿宋_GB2312" w:eastAsia="仿宋_GB2312"/>
          <w:b/>
          <w:sz w:val="28"/>
          <w:szCs w:val="28"/>
        </w:rPr>
        <w:t>填写注意事项：</w:t>
      </w:r>
    </w:p>
    <w:p>
      <w:pPr>
        <w:spacing w:line="600" w:lineRule="exact"/>
        <w:rPr>
          <w:rFonts w:hint="eastAsia" w:ascii="仿宋_GB2312" w:eastAsia="仿宋_GB2312"/>
          <w:sz w:val="28"/>
          <w:szCs w:val="28"/>
        </w:rPr>
      </w:pPr>
      <w:r>
        <w:rPr>
          <w:rFonts w:hint="eastAsia" w:ascii="仿宋_GB2312" w:eastAsia="仿宋_GB2312"/>
          <w:sz w:val="28"/>
          <w:szCs w:val="28"/>
        </w:rPr>
        <w:t>1、为确保投标公司之间公平竞争，规格型号与生产厂家确保对应且准确无误；</w:t>
      </w:r>
    </w:p>
    <w:p>
      <w:pPr>
        <w:spacing w:line="600" w:lineRule="exact"/>
        <w:rPr>
          <w:rFonts w:hint="eastAsia" w:ascii="仿宋_GB2312" w:eastAsia="仿宋_GB2312"/>
          <w:sz w:val="28"/>
          <w:szCs w:val="28"/>
        </w:rPr>
      </w:pPr>
      <w:r>
        <w:rPr>
          <w:rFonts w:hint="eastAsia" w:ascii="仿宋_GB2312" w:eastAsia="仿宋_GB2312"/>
          <w:sz w:val="28"/>
          <w:szCs w:val="28"/>
        </w:rPr>
        <w:t>2、填报设备选型应为市场主流产品，切忌填报已停产或已升级的老设备；</w:t>
      </w:r>
    </w:p>
    <w:p>
      <w:pPr>
        <w:spacing w:line="600" w:lineRule="exact"/>
        <w:rPr>
          <w:rFonts w:hint="eastAsia" w:ascii="仿宋_GB2312" w:eastAsia="仿宋_GB2312"/>
          <w:sz w:val="28"/>
          <w:szCs w:val="28"/>
        </w:rPr>
      </w:pPr>
      <w:r>
        <w:rPr>
          <w:rFonts w:hint="eastAsia" w:ascii="仿宋_GB2312" w:eastAsia="仿宋_GB2312"/>
          <w:sz w:val="28"/>
          <w:szCs w:val="28"/>
        </w:rPr>
        <w:t>3、配置要求应尽量具体，需明确配件及附件名称和数量，确保设备配置适合本学科或项目科教用途；</w:t>
      </w:r>
    </w:p>
    <w:p>
      <w:pPr>
        <w:spacing w:line="600" w:lineRule="exact"/>
        <w:rPr>
          <w:rFonts w:hint="eastAsia" w:ascii="仿宋_GB2312" w:eastAsia="仿宋_GB2312"/>
          <w:sz w:val="28"/>
          <w:szCs w:val="28"/>
        </w:rPr>
      </w:pPr>
      <w:r>
        <w:rPr>
          <w:rFonts w:hint="eastAsia" w:ascii="仿宋_GB2312" w:eastAsia="仿宋_GB2312"/>
          <w:sz w:val="28"/>
          <w:szCs w:val="28"/>
        </w:rPr>
        <w:t>4、填报时应充分进行调研考察，确保所报设备技术先进，皮实耐用。</w:t>
      </w:r>
    </w:p>
    <w:p>
      <w:pPr>
        <w:spacing w:line="600" w:lineRule="exact"/>
        <w:rPr>
          <w:rFonts w:hint="eastAsia" w:ascii="仿宋_GB2312" w:eastAsia="仿宋_GB2312"/>
          <w:sz w:val="28"/>
          <w:szCs w:val="28"/>
        </w:rPr>
      </w:pPr>
      <w:r>
        <w:rPr>
          <w:rFonts w:hint="eastAsia" w:ascii="仿宋_GB2312" w:eastAsia="仿宋_GB2312"/>
          <w:sz w:val="28"/>
          <w:szCs w:val="28"/>
        </w:rPr>
        <w:t>5、推荐不同厂家、规格型号的产品时应确保基本在同一档次和水平上，均能满足科教需求。</w:t>
      </w:r>
    </w:p>
    <w:p>
      <w:pPr>
        <w:rPr>
          <w:rFonts w:ascii="仿宋_GB2312" w:eastAsia="仿宋_GB2312"/>
          <w:sz w:val="28"/>
          <w:szCs w:val="28"/>
        </w:rPr>
      </w:pPr>
      <w:r>
        <w:rPr>
          <w:rFonts w:hint="eastAsia" w:ascii="仿宋_GB2312" w:eastAsia="仿宋_GB2312"/>
          <w:sz w:val="28"/>
          <w:szCs w:val="28"/>
        </w:rPr>
        <w:t>联系人：               电话：                  项目负责人：</w:t>
      </w:r>
    </w:p>
    <w:p>
      <w:pPr>
        <w:widowControl/>
        <w:spacing w:line="360" w:lineRule="exact"/>
        <w:ind w:firstLine="442"/>
        <w:jc w:val="left"/>
        <w:rPr>
          <w:rFonts w:hint="eastAsia" w:ascii="方正小标宋简体" w:eastAsia="方正小标宋简体"/>
          <w:bCs/>
          <w:sz w:val="28"/>
          <w:szCs w:val="28"/>
          <w:shd w:val="clear" w:color="auto" w:fill="FFFFFF"/>
        </w:rPr>
      </w:pPr>
    </w:p>
    <w:p>
      <w:pPr>
        <w:widowControl/>
        <w:spacing w:line="360" w:lineRule="exact"/>
        <w:ind w:firstLine="442"/>
        <w:jc w:val="left"/>
        <w:rPr>
          <w:rFonts w:hint="eastAsia" w:ascii="方正小标宋简体" w:eastAsia="方正小标宋简体"/>
          <w:bCs/>
          <w:sz w:val="28"/>
          <w:szCs w:val="28"/>
          <w:shd w:val="clear" w:color="auto" w:fill="FFFFFF"/>
        </w:rPr>
      </w:pPr>
    </w:p>
    <w:p>
      <w:pPr>
        <w:widowControl/>
        <w:spacing w:line="360" w:lineRule="exact"/>
        <w:ind w:firstLine="442"/>
        <w:jc w:val="left"/>
        <w:rPr>
          <w:rFonts w:hint="eastAsia" w:ascii="方正小标宋简体" w:eastAsia="方正小标宋简体"/>
          <w:bCs/>
          <w:sz w:val="28"/>
          <w:szCs w:val="28"/>
          <w:shd w:val="clear" w:color="auto" w:fill="FFFFFF"/>
        </w:rPr>
      </w:pPr>
    </w:p>
    <w:p>
      <w:pPr>
        <w:widowControl/>
        <w:spacing w:line="360" w:lineRule="exact"/>
        <w:ind w:firstLine="442"/>
        <w:jc w:val="left"/>
        <w:rPr>
          <w:rFonts w:hint="eastAsia" w:ascii="方正小标宋简体" w:eastAsia="方正小标宋简体"/>
          <w:bCs/>
          <w:sz w:val="28"/>
          <w:szCs w:val="28"/>
          <w:shd w:val="clear" w:color="auto" w:fill="FFFFFF"/>
        </w:rPr>
      </w:pPr>
    </w:p>
    <w:p>
      <w:pPr>
        <w:widowControl/>
        <w:spacing w:line="360" w:lineRule="exact"/>
        <w:ind w:firstLine="442"/>
        <w:jc w:val="left"/>
        <w:rPr>
          <w:rFonts w:hint="eastAsia" w:ascii="方正小标宋简体" w:eastAsia="方正小标宋简体"/>
          <w:bCs/>
          <w:sz w:val="28"/>
          <w:szCs w:val="28"/>
          <w:shd w:val="clear" w:color="auto" w:fill="FFFFFF"/>
        </w:rPr>
      </w:pPr>
      <w:r>
        <w:rPr>
          <w:rFonts w:hint="eastAsia" w:ascii="方正小标宋简体" w:eastAsia="方正小标宋简体"/>
          <w:bCs/>
          <w:sz w:val="28"/>
          <w:szCs w:val="28"/>
          <w:shd w:val="clear" w:color="auto" w:fill="FFFFFF"/>
        </w:rPr>
        <w:t>附件：2</w:t>
      </w:r>
    </w:p>
    <w:p>
      <w:pPr>
        <w:widowControl/>
        <w:spacing w:line="360" w:lineRule="exact"/>
        <w:ind w:firstLine="442"/>
        <w:jc w:val="left"/>
        <w:rPr>
          <w:rFonts w:hint="eastAsia" w:ascii="方正小标宋简体" w:eastAsia="方正小标宋简体"/>
          <w:bCs/>
          <w:sz w:val="28"/>
          <w:szCs w:val="28"/>
          <w:shd w:val="clear" w:color="auto" w:fill="FFFFFF"/>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u w:val="single"/>
        </w:rPr>
        <w:t xml:space="preserve">                 采购项目 </w:t>
      </w:r>
    </w:p>
    <w:p>
      <w:pPr>
        <w:spacing w:after="156" w:afterLines="5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谈判的会议纪要</w:t>
      </w:r>
    </w:p>
    <w:p>
      <w:pPr>
        <w:rPr>
          <w:rFonts w:hint="eastAsia"/>
          <w:sz w:val="28"/>
          <w:szCs w:val="28"/>
        </w:rPr>
      </w:pPr>
      <w:r>
        <w:rPr>
          <w:rFonts w:hint="eastAsia"/>
          <w:sz w:val="28"/>
          <w:szCs w:val="28"/>
        </w:rPr>
        <w:t>会议时间：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rPr>
          <w:rFonts w:hint="eastAsia"/>
          <w:sz w:val="28"/>
          <w:szCs w:val="28"/>
        </w:rPr>
      </w:pPr>
      <w:r>
        <w:rPr>
          <w:rFonts w:hint="eastAsia"/>
          <w:sz w:val="28"/>
          <w:szCs w:val="28"/>
        </w:rPr>
        <w:t>会议地点：</w:t>
      </w:r>
      <w:r>
        <w:rPr>
          <w:rFonts w:hint="eastAsia"/>
          <w:sz w:val="28"/>
          <w:szCs w:val="28"/>
          <w:u w:val="single"/>
        </w:rPr>
        <w:t xml:space="preserve">                         </w:t>
      </w:r>
      <w:r>
        <w:rPr>
          <w:rFonts w:hint="eastAsia"/>
          <w:sz w:val="28"/>
          <w:szCs w:val="28"/>
        </w:rPr>
        <w:t xml:space="preserve"> </w:t>
      </w:r>
    </w:p>
    <w:p>
      <w:pPr>
        <w:rPr>
          <w:rFonts w:hint="eastAsia"/>
          <w:sz w:val="28"/>
          <w:szCs w:val="28"/>
        </w:rPr>
      </w:pPr>
      <w:r>
        <w:rPr>
          <w:rFonts w:hint="eastAsia"/>
          <w:sz w:val="28"/>
          <w:szCs w:val="28"/>
        </w:rPr>
        <w:t>参会人员：</w:t>
      </w:r>
    </w:p>
    <w:p>
      <w:pPr>
        <w:rPr>
          <w:rFonts w:hint="eastAsia"/>
          <w:sz w:val="28"/>
          <w:szCs w:val="28"/>
        </w:rPr>
      </w:pPr>
      <w:r>
        <w:rPr>
          <w:rFonts w:hint="eastAsia"/>
          <w:sz w:val="28"/>
          <w:szCs w:val="28"/>
        </w:rPr>
        <w:t>参会公司：</w:t>
      </w:r>
    </w:p>
    <w:p>
      <w:pPr>
        <w:rPr>
          <w:rFonts w:hint="eastAsia"/>
          <w:sz w:val="28"/>
          <w:szCs w:val="28"/>
        </w:rPr>
      </w:pPr>
      <w:r>
        <w:rPr>
          <w:rFonts w:hint="eastAsia"/>
          <w:sz w:val="28"/>
          <w:szCs w:val="28"/>
        </w:rPr>
        <w:t>会议记录：</w:t>
      </w:r>
    </w:p>
    <w:p>
      <w:pPr>
        <w:numPr>
          <w:ilvl w:val="0"/>
          <w:numId w:val="1"/>
        </w:numPr>
        <w:spacing w:after="156" w:afterLines="50" w:line="520" w:lineRule="exact"/>
        <w:ind w:left="454" w:hanging="454"/>
        <w:rPr>
          <w:rFonts w:hint="eastAsia" w:ascii="宋体" w:hAnsi="宋体"/>
          <w:sz w:val="28"/>
          <w:szCs w:val="28"/>
        </w:rPr>
      </w:pPr>
      <w:r>
        <w:rPr>
          <w:rFonts w:hint="eastAsia" w:ascii="宋体" w:hAnsi="宋体"/>
          <w:sz w:val="28"/>
          <w:szCs w:val="28"/>
        </w:rPr>
        <w:t>会议主题</w:t>
      </w:r>
      <w:r>
        <w:rPr>
          <w:rFonts w:hint="eastAsia"/>
          <w:sz w:val="28"/>
          <w:szCs w:val="28"/>
        </w:rPr>
        <w:t>：</w:t>
      </w:r>
      <w:r>
        <w:rPr>
          <w:rFonts w:hint="eastAsia" w:ascii="宋体" w:hAnsi="宋体"/>
          <w:sz w:val="28"/>
          <w:szCs w:val="28"/>
        </w:rPr>
        <w:t xml:space="preserve">园艺学院  </w:t>
      </w:r>
      <w:r>
        <w:rPr>
          <w:rFonts w:hint="eastAsia"/>
          <w:sz w:val="28"/>
          <w:szCs w:val="28"/>
          <w:u w:val="single"/>
        </w:rPr>
        <w:t xml:space="preserve">                    </w:t>
      </w:r>
      <w:r>
        <w:rPr>
          <w:rFonts w:hint="eastAsia" w:ascii="宋体" w:hAnsi="宋体"/>
          <w:sz w:val="28"/>
          <w:szCs w:val="28"/>
        </w:rPr>
        <w:t xml:space="preserve"> 采购项目 </w:t>
      </w:r>
    </w:p>
    <w:p>
      <w:pPr>
        <w:numPr>
          <w:ilvl w:val="0"/>
          <w:numId w:val="1"/>
        </w:numPr>
        <w:spacing w:after="0" w:afterLines="0" w:line="520" w:lineRule="exact"/>
        <w:ind w:left="0" w:firstLine="0"/>
        <w:rPr>
          <w:rFonts w:hint="eastAsia"/>
          <w:sz w:val="24"/>
          <w:szCs w:val="24"/>
        </w:rPr>
      </w:pPr>
      <w:r>
        <w:rPr>
          <w:rFonts w:hint="eastAsia"/>
          <w:sz w:val="28"/>
          <w:szCs w:val="28"/>
        </w:rPr>
        <w:t>会议内</w:t>
      </w:r>
      <w:r>
        <w:rPr>
          <w:rFonts w:hint="eastAsia"/>
          <w:b w:val="0"/>
          <w:bCs/>
          <w:sz w:val="28"/>
          <w:szCs w:val="28"/>
        </w:rPr>
        <w:t>容</w:t>
      </w:r>
      <w:r>
        <w:rPr>
          <w:rFonts w:hint="eastAsia"/>
          <w:bCs/>
          <w:sz w:val="28"/>
          <w:szCs w:val="28"/>
        </w:rPr>
        <w:t>：</w:t>
      </w:r>
      <w:r>
        <w:rPr>
          <w:rFonts w:hint="eastAsia"/>
          <w:b/>
          <w:sz w:val="28"/>
          <w:szCs w:val="28"/>
        </w:rPr>
        <w:t>〔</w:t>
      </w:r>
      <w:r>
        <w:rPr>
          <w:rFonts w:hint="eastAsia"/>
          <w:sz w:val="28"/>
          <w:szCs w:val="28"/>
        </w:rPr>
        <w:t>需写明谈判过程，中标单位名称、中标设备名称、型号、数量、中标价格、配置（ 可单独附表或附页，但须签章确认:               ）、售后服务、质保时间、付款方式等</w:t>
      </w:r>
      <w:r>
        <w:rPr>
          <w:rFonts w:hint="eastAsia"/>
          <w:b w:val="0"/>
          <w:bCs/>
          <w:sz w:val="28"/>
          <w:szCs w:val="28"/>
        </w:rPr>
        <w:t>内</w:t>
      </w:r>
      <w:r>
        <w:rPr>
          <w:rFonts w:hint="eastAsia"/>
          <w:sz w:val="28"/>
          <w:szCs w:val="28"/>
        </w:rPr>
        <w:t>容</w:t>
      </w:r>
      <w:r>
        <w:rPr>
          <w:rFonts w:hint="eastAsia"/>
          <w:b/>
          <w:sz w:val="28"/>
          <w:szCs w:val="28"/>
        </w:rPr>
        <w:t>〕</w:t>
      </w:r>
    </w:p>
    <w:p>
      <w:pPr>
        <w:numPr>
          <w:ilvl w:val="0"/>
          <w:numId w:val="1"/>
        </w:numPr>
        <w:spacing w:after="156" w:afterLines="50" w:line="520" w:lineRule="exact"/>
        <w:ind w:left="454" w:hanging="454"/>
        <w:rPr>
          <w:rFonts w:hint="eastAsia"/>
          <w:sz w:val="28"/>
          <w:szCs w:val="28"/>
        </w:rPr>
      </w:pPr>
    </w:p>
    <w:tbl>
      <w:tblPr>
        <w:tblStyle w:val="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04"/>
        <w:gridCol w:w="1618"/>
        <w:gridCol w:w="1458"/>
        <w:gridCol w:w="90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746" w:hRule="atLeast"/>
        </w:trPr>
        <w:tc>
          <w:tcPr>
            <w:tcW w:w="900" w:type="dxa"/>
            <w:noWrap w:val="0"/>
            <w:vAlign w:val="center"/>
          </w:tcPr>
          <w:p>
            <w:pPr>
              <w:spacing w:line="320" w:lineRule="exact"/>
              <w:jc w:val="center"/>
              <w:rPr>
                <w:rFonts w:hint="eastAsia" w:ascii="宋体" w:hAnsi="宋体"/>
                <w:bCs/>
                <w:sz w:val="28"/>
                <w:szCs w:val="28"/>
              </w:rPr>
            </w:pPr>
            <w:r>
              <w:rPr>
                <w:rFonts w:hint="eastAsia" w:ascii="宋体" w:hAnsi="宋体"/>
                <w:bCs/>
                <w:sz w:val="28"/>
                <w:szCs w:val="28"/>
              </w:rPr>
              <w:t>序号</w:t>
            </w:r>
          </w:p>
        </w:tc>
        <w:tc>
          <w:tcPr>
            <w:tcW w:w="1604" w:type="dxa"/>
            <w:noWrap w:val="0"/>
            <w:vAlign w:val="center"/>
          </w:tcPr>
          <w:p>
            <w:pPr>
              <w:spacing w:line="320" w:lineRule="exact"/>
              <w:jc w:val="center"/>
              <w:rPr>
                <w:rFonts w:hint="eastAsia" w:ascii="宋体" w:hAnsi="宋体"/>
                <w:bCs/>
                <w:sz w:val="28"/>
                <w:szCs w:val="28"/>
              </w:rPr>
            </w:pPr>
            <w:r>
              <w:rPr>
                <w:rFonts w:hint="eastAsia" w:ascii="宋体" w:hAnsi="宋体"/>
                <w:bCs/>
                <w:sz w:val="28"/>
                <w:szCs w:val="28"/>
              </w:rPr>
              <w:t>设备名称</w:t>
            </w:r>
          </w:p>
        </w:tc>
        <w:tc>
          <w:tcPr>
            <w:tcW w:w="1618" w:type="dxa"/>
            <w:noWrap w:val="0"/>
            <w:vAlign w:val="center"/>
          </w:tcPr>
          <w:p>
            <w:pPr>
              <w:spacing w:line="320" w:lineRule="exact"/>
              <w:jc w:val="center"/>
              <w:rPr>
                <w:rFonts w:hint="eastAsia" w:ascii="宋体" w:hAnsi="宋体"/>
                <w:bCs/>
                <w:sz w:val="28"/>
                <w:szCs w:val="28"/>
              </w:rPr>
            </w:pPr>
            <w:r>
              <w:rPr>
                <w:rFonts w:hint="eastAsia" w:ascii="宋体" w:hAnsi="宋体"/>
                <w:bCs/>
                <w:sz w:val="28"/>
                <w:szCs w:val="28"/>
              </w:rPr>
              <w:t>规格型号</w:t>
            </w:r>
          </w:p>
        </w:tc>
        <w:tc>
          <w:tcPr>
            <w:tcW w:w="1458" w:type="dxa"/>
            <w:noWrap w:val="0"/>
            <w:vAlign w:val="center"/>
          </w:tcPr>
          <w:p>
            <w:pPr>
              <w:spacing w:line="320" w:lineRule="exact"/>
              <w:jc w:val="center"/>
              <w:rPr>
                <w:rFonts w:hint="eastAsia" w:ascii="宋体" w:hAnsi="宋体"/>
                <w:bCs/>
                <w:sz w:val="28"/>
                <w:szCs w:val="28"/>
              </w:rPr>
            </w:pPr>
            <w:r>
              <w:rPr>
                <w:rFonts w:hint="eastAsia" w:ascii="宋体" w:hAnsi="宋体"/>
                <w:bCs/>
                <w:sz w:val="28"/>
                <w:szCs w:val="28"/>
              </w:rPr>
              <w:t xml:space="preserve">生产厂家 </w:t>
            </w:r>
          </w:p>
        </w:tc>
        <w:tc>
          <w:tcPr>
            <w:tcW w:w="900" w:type="dxa"/>
            <w:noWrap w:val="0"/>
            <w:vAlign w:val="center"/>
          </w:tcPr>
          <w:p>
            <w:pPr>
              <w:spacing w:line="320" w:lineRule="exact"/>
              <w:jc w:val="center"/>
              <w:rPr>
                <w:rFonts w:hint="eastAsia" w:ascii="宋体" w:hAnsi="宋体"/>
                <w:bCs/>
                <w:sz w:val="28"/>
                <w:szCs w:val="28"/>
              </w:rPr>
            </w:pPr>
            <w:r>
              <w:rPr>
                <w:rFonts w:hint="eastAsia" w:ascii="宋体" w:hAnsi="宋体"/>
                <w:bCs/>
                <w:sz w:val="28"/>
                <w:szCs w:val="28"/>
              </w:rPr>
              <w:t>数量</w:t>
            </w:r>
          </w:p>
        </w:tc>
        <w:tc>
          <w:tcPr>
            <w:tcW w:w="1080" w:type="dxa"/>
            <w:noWrap w:val="0"/>
            <w:vAlign w:val="center"/>
          </w:tcPr>
          <w:p>
            <w:pPr>
              <w:spacing w:line="320" w:lineRule="exact"/>
              <w:jc w:val="center"/>
              <w:rPr>
                <w:rFonts w:hint="eastAsia" w:ascii="宋体" w:hAnsi="宋体"/>
                <w:bCs/>
                <w:sz w:val="28"/>
                <w:szCs w:val="28"/>
              </w:rPr>
            </w:pPr>
            <w:r>
              <w:rPr>
                <w:rFonts w:hint="eastAsia" w:ascii="宋体" w:hAnsi="宋体"/>
                <w:bCs/>
                <w:sz w:val="28"/>
                <w:szCs w:val="28"/>
              </w:rPr>
              <w:t>单价</w:t>
            </w:r>
          </w:p>
          <w:p>
            <w:pPr>
              <w:spacing w:line="320" w:lineRule="exact"/>
              <w:jc w:val="center"/>
              <w:rPr>
                <w:rFonts w:hint="eastAsia" w:ascii="宋体" w:hAnsi="宋体"/>
                <w:bCs/>
                <w:sz w:val="28"/>
                <w:szCs w:val="28"/>
              </w:rPr>
            </w:pPr>
            <w:r>
              <w:rPr>
                <w:rFonts w:hint="eastAsia" w:ascii="宋体" w:hAnsi="宋体"/>
                <w:bCs/>
                <w:sz w:val="28"/>
                <w:szCs w:val="28"/>
              </w:rPr>
              <w:t>（元）</w:t>
            </w:r>
          </w:p>
        </w:tc>
        <w:tc>
          <w:tcPr>
            <w:tcW w:w="1260" w:type="dxa"/>
            <w:noWrap w:val="0"/>
            <w:vAlign w:val="center"/>
          </w:tcPr>
          <w:p>
            <w:pPr>
              <w:spacing w:line="320" w:lineRule="exact"/>
              <w:ind w:firstLine="137" w:firstLineChars="49"/>
              <w:rPr>
                <w:rFonts w:hint="eastAsia" w:ascii="宋体" w:hAnsi="宋体"/>
                <w:bCs/>
                <w:sz w:val="28"/>
                <w:szCs w:val="28"/>
              </w:rPr>
            </w:pPr>
            <w:r>
              <w:rPr>
                <w:rFonts w:hint="eastAsia" w:ascii="宋体" w:hAnsi="宋体"/>
                <w:bCs/>
                <w:sz w:val="28"/>
                <w:szCs w:val="28"/>
              </w:rPr>
              <w:t>总价</w:t>
            </w:r>
          </w:p>
          <w:p>
            <w:pPr>
              <w:spacing w:line="320" w:lineRule="exact"/>
              <w:rPr>
                <w:rFonts w:hint="eastAsia" w:ascii="宋体" w:hAnsi="宋体"/>
                <w:bCs/>
                <w:sz w:val="28"/>
                <w:szCs w:val="28"/>
              </w:rPr>
            </w:pPr>
            <w:r>
              <w:rPr>
                <w:rFonts w:hint="eastAsia" w:ascii="宋体" w:hAnsi="宋体"/>
                <w:bCs/>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trPr>
        <w:tc>
          <w:tcPr>
            <w:tcW w:w="900" w:type="dxa"/>
            <w:noWrap w:val="0"/>
            <w:vAlign w:val="center"/>
          </w:tcPr>
          <w:p>
            <w:pPr>
              <w:spacing w:line="320" w:lineRule="exact"/>
              <w:jc w:val="center"/>
              <w:rPr>
                <w:rFonts w:hint="eastAsia" w:ascii="宋体" w:hAnsi="宋体"/>
                <w:bCs/>
                <w:sz w:val="28"/>
                <w:szCs w:val="28"/>
              </w:rPr>
            </w:pPr>
            <w:r>
              <w:rPr>
                <w:rFonts w:hint="eastAsia" w:ascii="宋体" w:hAnsi="宋体"/>
                <w:bCs/>
                <w:sz w:val="28"/>
                <w:szCs w:val="28"/>
              </w:rPr>
              <w:t>1</w:t>
            </w:r>
          </w:p>
        </w:tc>
        <w:tc>
          <w:tcPr>
            <w:tcW w:w="1604" w:type="dxa"/>
            <w:noWrap w:val="0"/>
            <w:vAlign w:val="center"/>
          </w:tcPr>
          <w:p>
            <w:pPr>
              <w:spacing w:line="320" w:lineRule="exact"/>
              <w:jc w:val="center"/>
              <w:rPr>
                <w:rFonts w:hint="eastAsia" w:ascii="宋体" w:hAnsi="宋体"/>
                <w:bCs/>
                <w:sz w:val="28"/>
                <w:szCs w:val="28"/>
              </w:rPr>
            </w:pPr>
          </w:p>
        </w:tc>
        <w:tc>
          <w:tcPr>
            <w:tcW w:w="1618" w:type="dxa"/>
            <w:noWrap w:val="0"/>
            <w:vAlign w:val="center"/>
          </w:tcPr>
          <w:p>
            <w:pPr>
              <w:spacing w:line="320" w:lineRule="exact"/>
              <w:jc w:val="center"/>
              <w:rPr>
                <w:rFonts w:hint="eastAsia" w:ascii="宋体" w:hAnsi="宋体"/>
                <w:bCs/>
                <w:sz w:val="28"/>
                <w:szCs w:val="28"/>
              </w:rPr>
            </w:pPr>
          </w:p>
        </w:tc>
        <w:tc>
          <w:tcPr>
            <w:tcW w:w="1458" w:type="dxa"/>
            <w:noWrap w:val="0"/>
            <w:vAlign w:val="center"/>
          </w:tcPr>
          <w:p>
            <w:pPr>
              <w:spacing w:line="320" w:lineRule="exact"/>
              <w:jc w:val="center"/>
              <w:rPr>
                <w:rFonts w:hint="eastAsia" w:ascii="宋体" w:hAnsi="宋体"/>
                <w:bCs/>
                <w:sz w:val="28"/>
                <w:szCs w:val="28"/>
              </w:rPr>
            </w:pPr>
          </w:p>
        </w:tc>
        <w:tc>
          <w:tcPr>
            <w:tcW w:w="900" w:type="dxa"/>
            <w:noWrap w:val="0"/>
            <w:vAlign w:val="center"/>
          </w:tcPr>
          <w:p>
            <w:pPr>
              <w:spacing w:line="320" w:lineRule="exact"/>
              <w:jc w:val="center"/>
              <w:rPr>
                <w:rFonts w:hint="eastAsia" w:ascii="宋体" w:hAnsi="宋体"/>
                <w:bCs/>
                <w:sz w:val="28"/>
                <w:szCs w:val="28"/>
              </w:rPr>
            </w:pPr>
          </w:p>
        </w:tc>
        <w:tc>
          <w:tcPr>
            <w:tcW w:w="1080" w:type="dxa"/>
            <w:noWrap w:val="0"/>
            <w:vAlign w:val="center"/>
          </w:tcPr>
          <w:p>
            <w:pPr>
              <w:spacing w:line="320" w:lineRule="exact"/>
              <w:jc w:val="center"/>
              <w:rPr>
                <w:rFonts w:hint="eastAsia" w:ascii="宋体" w:hAnsi="宋体"/>
                <w:bCs/>
                <w:sz w:val="28"/>
                <w:szCs w:val="28"/>
              </w:rPr>
            </w:pPr>
          </w:p>
        </w:tc>
        <w:tc>
          <w:tcPr>
            <w:tcW w:w="1260" w:type="dxa"/>
            <w:noWrap w:val="0"/>
            <w:vAlign w:val="center"/>
          </w:tcPr>
          <w:p>
            <w:pPr>
              <w:spacing w:line="320" w:lineRule="exact"/>
              <w:jc w:val="center"/>
              <w:rPr>
                <w:rFonts w:hint="eastAsia"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trPr>
        <w:tc>
          <w:tcPr>
            <w:tcW w:w="900" w:type="dxa"/>
            <w:noWrap w:val="0"/>
            <w:vAlign w:val="center"/>
          </w:tcPr>
          <w:p>
            <w:pPr>
              <w:spacing w:line="320" w:lineRule="exact"/>
              <w:jc w:val="center"/>
              <w:rPr>
                <w:rFonts w:hint="eastAsia" w:ascii="宋体" w:hAnsi="宋体"/>
                <w:bCs/>
                <w:sz w:val="28"/>
                <w:szCs w:val="28"/>
              </w:rPr>
            </w:pPr>
            <w:r>
              <w:rPr>
                <w:rFonts w:hint="eastAsia" w:ascii="宋体" w:hAnsi="宋体"/>
                <w:bCs/>
                <w:sz w:val="28"/>
                <w:szCs w:val="28"/>
              </w:rPr>
              <w:t>2</w:t>
            </w:r>
          </w:p>
        </w:tc>
        <w:tc>
          <w:tcPr>
            <w:tcW w:w="1604" w:type="dxa"/>
            <w:noWrap w:val="0"/>
            <w:vAlign w:val="center"/>
          </w:tcPr>
          <w:p>
            <w:pPr>
              <w:spacing w:line="320" w:lineRule="exact"/>
              <w:jc w:val="center"/>
              <w:rPr>
                <w:rFonts w:hint="eastAsia" w:ascii="宋体" w:hAnsi="宋体"/>
                <w:bCs/>
                <w:sz w:val="28"/>
                <w:szCs w:val="28"/>
              </w:rPr>
            </w:pPr>
          </w:p>
        </w:tc>
        <w:tc>
          <w:tcPr>
            <w:tcW w:w="1618" w:type="dxa"/>
            <w:noWrap w:val="0"/>
            <w:vAlign w:val="center"/>
          </w:tcPr>
          <w:p>
            <w:pPr>
              <w:spacing w:line="320" w:lineRule="exact"/>
              <w:jc w:val="center"/>
              <w:rPr>
                <w:rFonts w:hint="eastAsia" w:ascii="宋体" w:hAnsi="宋体"/>
                <w:bCs/>
                <w:sz w:val="28"/>
                <w:szCs w:val="28"/>
              </w:rPr>
            </w:pPr>
          </w:p>
        </w:tc>
        <w:tc>
          <w:tcPr>
            <w:tcW w:w="1458" w:type="dxa"/>
            <w:noWrap w:val="0"/>
            <w:vAlign w:val="center"/>
          </w:tcPr>
          <w:p>
            <w:pPr>
              <w:spacing w:line="320" w:lineRule="exact"/>
              <w:jc w:val="center"/>
              <w:rPr>
                <w:rFonts w:hint="eastAsia" w:ascii="宋体" w:hAnsi="宋体"/>
                <w:bCs/>
                <w:sz w:val="28"/>
                <w:szCs w:val="28"/>
              </w:rPr>
            </w:pPr>
          </w:p>
        </w:tc>
        <w:tc>
          <w:tcPr>
            <w:tcW w:w="900" w:type="dxa"/>
            <w:noWrap w:val="0"/>
            <w:vAlign w:val="center"/>
          </w:tcPr>
          <w:p>
            <w:pPr>
              <w:spacing w:line="320" w:lineRule="exact"/>
              <w:jc w:val="center"/>
              <w:rPr>
                <w:rFonts w:hint="eastAsia" w:ascii="宋体" w:hAnsi="宋体"/>
                <w:bCs/>
                <w:sz w:val="28"/>
                <w:szCs w:val="28"/>
              </w:rPr>
            </w:pPr>
          </w:p>
        </w:tc>
        <w:tc>
          <w:tcPr>
            <w:tcW w:w="1080" w:type="dxa"/>
            <w:noWrap w:val="0"/>
            <w:vAlign w:val="center"/>
          </w:tcPr>
          <w:p>
            <w:pPr>
              <w:spacing w:line="320" w:lineRule="exact"/>
              <w:jc w:val="center"/>
              <w:rPr>
                <w:rFonts w:hint="eastAsia" w:ascii="宋体" w:hAnsi="宋体"/>
                <w:bCs/>
                <w:sz w:val="28"/>
                <w:szCs w:val="28"/>
              </w:rPr>
            </w:pPr>
          </w:p>
        </w:tc>
        <w:tc>
          <w:tcPr>
            <w:tcW w:w="1260" w:type="dxa"/>
            <w:noWrap w:val="0"/>
            <w:vAlign w:val="center"/>
          </w:tcPr>
          <w:p>
            <w:pPr>
              <w:spacing w:line="320" w:lineRule="exact"/>
              <w:jc w:val="center"/>
              <w:rPr>
                <w:rFonts w:hint="eastAsia"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6" w:hRule="atLeast"/>
        </w:trPr>
        <w:tc>
          <w:tcPr>
            <w:tcW w:w="5580" w:type="dxa"/>
            <w:gridSpan w:val="4"/>
            <w:noWrap w:val="0"/>
            <w:vAlign w:val="center"/>
          </w:tcPr>
          <w:p>
            <w:pPr>
              <w:spacing w:line="320" w:lineRule="exact"/>
              <w:jc w:val="center"/>
              <w:rPr>
                <w:rFonts w:hint="eastAsia" w:ascii="宋体" w:hAnsi="宋体"/>
                <w:bCs/>
                <w:sz w:val="28"/>
                <w:szCs w:val="28"/>
              </w:rPr>
            </w:pPr>
            <w:r>
              <w:rPr>
                <w:rFonts w:hint="eastAsia" w:ascii="宋体" w:hAnsi="宋体"/>
                <w:bCs/>
                <w:sz w:val="28"/>
                <w:szCs w:val="28"/>
              </w:rPr>
              <w:t>合   计</w:t>
            </w:r>
          </w:p>
        </w:tc>
        <w:tc>
          <w:tcPr>
            <w:tcW w:w="900" w:type="dxa"/>
            <w:noWrap w:val="0"/>
            <w:vAlign w:val="center"/>
          </w:tcPr>
          <w:p>
            <w:pPr>
              <w:spacing w:line="320" w:lineRule="exact"/>
              <w:jc w:val="center"/>
              <w:rPr>
                <w:rFonts w:hint="eastAsia" w:ascii="宋体" w:hAnsi="宋体"/>
                <w:bCs/>
                <w:sz w:val="28"/>
                <w:szCs w:val="28"/>
              </w:rPr>
            </w:pPr>
          </w:p>
        </w:tc>
        <w:tc>
          <w:tcPr>
            <w:tcW w:w="1080" w:type="dxa"/>
            <w:noWrap w:val="0"/>
            <w:vAlign w:val="center"/>
          </w:tcPr>
          <w:p>
            <w:pPr>
              <w:spacing w:line="320" w:lineRule="exact"/>
              <w:jc w:val="center"/>
              <w:rPr>
                <w:rFonts w:hint="eastAsia" w:ascii="宋体" w:hAnsi="宋体"/>
                <w:bCs/>
                <w:sz w:val="28"/>
                <w:szCs w:val="28"/>
              </w:rPr>
            </w:pPr>
          </w:p>
        </w:tc>
        <w:tc>
          <w:tcPr>
            <w:tcW w:w="1260" w:type="dxa"/>
            <w:noWrap w:val="0"/>
            <w:vAlign w:val="center"/>
          </w:tcPr>
          <w:p>
            <w:pPr>
              <w:spacing w:line="320" w:lineRule="exact"/>
              <w:jc w:val="center"/>
              <w:rPr>
                <w:rFonts w:hint="eastAsia" w:ascii="宋体" w:hAnsi="宋体"/>
                <w:bCs/>
                <w:sz w:val="28"/>
                <w:szCs w:val="28"/>
              </w:rPr>
            </w:pPr>
          </w:p>
        </w:tc>
      </w:tr>
    </w:tbl>
    <w:p>
      <w:pPr>
        <w:numPr>
          <w:ilvl w:val="0"/>
          <w:numId w:val="1"/>
        </w:numPr>
        <w:spacing w:line="520" w:lineRule="exact"/>
        <w:ind w:left="454" w:hanging="454"/>
        <w:rPr>
          <w:rFonts w:hint="eastAsia"/>
          <w:sz w:val="28"/>
          <w:szCs w:val="28"/>
        </w:rPr>
      </w:pPr>
      <w:r>
        <w:rPr>
          <w:rFonts w:hint="eastAsia"/>
          <w:sz w:val="28"/>
          <w:szCs w:val="28"/>
        </w:rPr>
        <w:t>其它</w:t>
      </w:r>
    </w:p>
    <w:p>
      <w:pPr>
        <w:rPr>
          <w:rFonts w:hint="eastAsia"/>
          <w:b w:val="0"/>
          <w:bCs/>
          <w:sz w:val="28"/>
          <w:szCs w:val="28"/>
        </w:rPr>
      </w:pPr>
      <w:r>
        <w:rPr>
          <w:rFonts w:hint="eastAsia"/>
          <w:b w:val="0"/>
          <w:bCs/>
          <w:sz w:val="28"/>
          <w:szCs w:val="28"/>
        </w:rPr>
        <w:t>参会人员签名：</w:t>
      </w:r>
    </w:p>
    <w:p>
      <w:pPr>
        <w:spacing w:line="520" w:lineRule="exact"/>
        <w:rPr>
          <w:rFonts w:hint="eastAsia"/>
          <w:b w:val="0"/>
          <w:bCs w:val="0"/>
          <w:sz w:val="28"/>
          <w:szCs w:val="28"/>
        </w:rPr>
      </w:pPr>
      <w:r>
        <w:rPr>
          <w:rFonts w:hint="eastAsia"/>
          <w:b/>
          <w:sz w:val="32"/>
          <w:szCs w:val="32"/>
        </w:rPr>
        <w:t xml:space="preserve">                            </w:t>
      </w:r>
      <w:r>
        <w:rPr>
          <w:rFonts w:hint="eastAsia"/>
          <w:b/>
          <w:sz w:val="32"/>
          <w:szCs w:val="32"/>
          <w:lang w:val="en-US" w:eastAsia="zh-CN"/>
        </w:rPr>
        <w:t xml:space="preserve">  </w:t>
      </w:r>
      <w:r>
        <w:rPr>
          <w:rFonts w:hint="eastAsia"/>
          <w:b/>
          <w:sz w:val="32"/>
          <w:szCs w:val="32"/>
        </w:rPr>
        <w:t xml:space="preserve">       </w:t>
      </w:r>
      <w:r>
        <w:rPr>
          <w:rFonts w:hint="eastAsia"/>
          <w:b w:val="0"/>
          <w:bCs w:val="0"/>
          <w:sz w:val="32"/>
          <w:szCs w:val="32"/>
          <w:u w:val="single"/>
        </w:rPr>
        <w:t xml:space="preserve">       </w:t>
      </w:r>
      <w:r>
        <w:rPr>
          <w:rFonts w:hint="eastAsia"/>
          <w:b w:val="0"/>
          <w:bCs w:val="0"/>
          <w:sz w:val="28"/>
          <w:szCs w:val="28"/>
          <w:u w:val="single"/>
        </w:rPr>
        <w:t xml:space="preserve"> </w:t>
      </w:r>
      <w:r>
        <w:rPr>
          <w:rFonts w:hint="eastAsia"/>
          <w:b w:val="0"/>
          <w:bCs w:val="0"/>
          <w:sz w:val="28"/>
          <w:szCs w:val="28"/>
        </w:rPr>
        <w:t>单位签章</w:t>
      </w:r>
    </w:p>
    <w:p>
      <w:pPr>
        <w:spacing w:line="520" w:lineRule="exact"/>
        <w:rPr>
          <w:rFonts w:hint="eastAsia"/>
          <w:b w:val="0"/>
          <w:bCs w:val="0"/>
          <w:sz w:val="28"/>
          <w:szCs w:val="28"/>
        </w:rPr>
      </w:pPr>
      <w:r>
        <w:rPr>
          <w:rFonts w:hint="eastAsia"/>
          <w:b w:val="0"/>
          <w:bCs w:val="0"/>
          <w:sz w:val="28"/>
          <w:szCs w:val="28"/>
        </w:rPr>
        <w:t xml:space="preserve">                               </w:t>
      </w:r>
      <w:r>
        <w:rPr>
          <w:rFonts w:hint="eastAsia"/>
          <w:b w:val="0"/>
          <w:bCs w:val="0"/>
          <w:sz w:val="28"/>
          <w:szCs w:val="28"/>
          <w:lang w:val="en-US" w:eastAsia="zh-CN"/>
        </w:rPr>
        <w:t xml:space="preserve">         </w:t>
      </w:r>
      <w:r>
        <w:rPr>
          <w:rFonts w:hint="eastAsia"/>
          <w:b w:val="0"/>
          <w:bCs w:val="0"/>
          <w:sz w:val="28"/>
          <w:szCs w:val="28"/>
        </w:rPr>
        <w:t xml:space="preserve">    年     月    日</w:t>
      </w:r>
    </w:p>
    <w:p>
      <w:pPr>
        <w:spacing w:line="500" w:lineRule="exact"/>
        <w:rPr>
          <w:rFonts w:hint="eastAsia" w:ascii="方正小标宋简体" w:eastAsia="方正小标宋简体"/>
          <w:bCs/>
          <w:sz w:val="28"/>
          <w:szCs w:val="28"/>
          <w:shd w:val="clear" w:color="auto" w:fill="FFFFFF"/>
        </w:rPr>
      </w:pPr>
      <w:r>
        <w:rPr>
          <w:rFonts w:hint="eastAsia" w:ascii="宋体" w:hAnsi="宋体"/>
          <w:bCs/>
          <w:sz w:val="28"/>
          <w:szCs w:val="28"/>
        </w:rPr>
        <w:t>附件：具体配置及详细技术指标</w:t>
      </w:r>
    </w:p>
    <w:p>
      <w:pPr>
        <w:widowControl/>
        <w:spacing w:line="360" w:lineRule="exact"/>
        <w:ind w:firstLine="0"/>
        <w:jc w:val="left"/>
        <w:rPr>
          <w:rFonts w:hint="eastAsia" w:ascii="方正小标宋简体" w:eastAsia="方正小标宋简体"/>
          <w:bCs/>
          <w:sz w:val="28"/>
          <w:szCs w:val="28"/>
          <w:shd w:val="clear" w:color="auto" w:fill="FFFFFF"/>
        </w:rPr>
      </w:pPr>
    </w:p>
    <w:p>
      <w:pPr>
        <w:widowControl/>
        <w:spacing w:line="360" w:lineRule="exact"/>
        <w:ind w:firstLine="442"/>
        <w:jc w:val="left"/>
        <w:rPr>
          <w:rFonts w:hint="eastAsia" w:ascii="方正小标宋简体" w:eastAsia="方正小标宋简体"/>
          <w:bCs/>
          <w:sz w:val="28"/>
          <w:szCs w:val="28"/>
          <w:shd w:val="clear" w:color="auto" w:fill="FFFFFF"/>
        </w:rPr>
      </w:pPr>
      <w:r>
        <w:rPr>
          <w:rFonts w:hint="eastAsia" w:ascii="方正小标宋简体" w:eastAsia="方正小标宋简体"/>
          <w:bCs/>
          <w:sz w:val="28"/>
          <w:szCs w:val="28"/>
          <w:shd w:val="clear" w:color="auto" w:fill="FFFFFF"/>
        </w:rPr>
        <w:t>附件：3</w:t>
      </w:r>
    </w:p>
    <w:p>
      <w:pPr>
        <w:widowControl/>
        <w:spacing w:line="360" w:lineRule="exact"/>
        <w:ind w:firstLine="0"/>
        <w:jc w:val="left"/>
        <w:rPr>
          <w:rFonts w:hint="eastAsia" w:ascii="方正小标宋简体" w:eastAsia="方正小标宋简体"/>
          <w:bCs/>
          <w:sz w:val="28"/>
          <w:szCs w:val="28"/>
          <w:shd w:val="clear" w:color="auto" w:fill="FFFFFF"/>
        </w:rPr>
      </w:pPr>
    </w:p>
    <w:p>
      <w:pPr>
        <w:tabs>
          <w:tab w:val="left" w:pos="6480"/>
        </w:tabs>
        <w:ind w:left="1440" w:hanging="1680" w:hangingChars="600"/>
        <w:rPr>
          <w:rFonts w:hint="eastAsia" w:ascii="仿宋" w:hAnsi="仿宋" w:eastAsia="仿宋"/>
          <w:sz w:val="28"/>
          <w:szCs w:val="28"/>
        </w:rPr>
      </w:pPr>
      <w:r>
        <w:rPr>
          <w:rFonts w:hint="eastAsia" w:ascii="仿宋" w:hAnsi="仿宋" w:eastAsia="仿宋"/>
          <w:sz w:val="28"/>
          <w:szCs w:val="28"/>
        </w:rPr>
        <w:t>经费来源：                               合同编号：YY2019-</w:t>
      </w:r>
    </w:p>
    <w:p>
      <w:pPr>
        <w:spacing w:before="157" w:beforeLines="50" w:after="157" w:afterLines="50" w:line="360" w:lineRule="auto"/>
        <w:ind w:firstLine="1320" w:firstLineChars="300"/>
        <w:rPr>
          <w:rFonts w:hint="eastAsia" w:ascii="黑体" w:hAnsi="Times New Roman" w:eastAsia="黑体"/>
          <w:sz w:val="44"/>
          <w:szCs w:val="44"/>
        </w:rPr>
      </w:pPr>
      <w:r>
        <w:rPr>
          <w:rFonts w:hint="eastAsia" w:ascii="方正小标宋简体" w:hAnsi="方正小标宋简体" w:eastAsia="方正小标宋简体" w:cs="方正小标宋简体"/>
          <w:sz w:val="44"/>
          <w:szCs w:val="44"/>
        </w:rPr>
        <w:t>国产仪器物资设备采购合同书</w:t>
      </w:r>
    </w:p>
    <w:p>
      <w:pPr>
        <w:spacing w:line="560" w:lineRule="exact"/>
        <w:ind w:right="-147" w:rightChars="-70"/>
        <w:rPr>
          <w:rFonts w:hint="eastAsia" w:ascii="仿宋" w:hAnsi="仿宋" w:eastAsia="仿宋"/>
          <w:b/>
          <w:bCs/>
          <w:sz w:val="32"/>
          <w:szCs w:val="32"/>
        </w:rPr>
      </w:pPr>
    </w:p>
    <w:p>
      <w:pPr>
        <w:spacing w:line="560" w:lineRule="exact"/>
        <w:ind w:right="-147" w:rightChars="-70"/>
        <w:rPr>
          <w:rFonts w:hint="eastAsia" w:ascii="仿宋" w:hAnsi="仿宋" w:eastAsia="仿宋"/>
          <w:b/>
          <w:bCs/>
          <w:sz w:val="28"/>
          <w:szCs w:val="28"/>
        </w:rPr>
      </w:pPr>
      <w:r>
        <w:rPr>
          <w:rFonts w:hint="eastAsia" w:ascii="仿宋" w:hAnsi="仿宋" w:eastAsia="仿宋"/>
          <w:b/>
          <w:bCs/>
          <w:sz w:val="28"/>
          <w:szCs w:val="28"/>
        </w:rPr>
        <w:t>甲方：西北农林科技大学</w:t>
      </w:r>
      <w:r>
        <w:rPr>
          <w:rFonts w:hint="eastAsia" w:ascii="仿宋" w:hAnsi="仿宋" w:eastAsia="仿宋"/>
          <w:b/>
          <w:bCs/>
          <w:sz w:val="28"/>
          <w:szCs w:val="28"/>
          <w:u w:val="single"/>
        </w:rPr>
        <w:t>园艺学院</w:t>
      </w:r>
    </w:p>
    <w:p>
      <w:pPr>
        <w:spacing w:line="480" w:lineRule="exact"/>
        <w:rPr>
          <w:rFonts w:hint="eastAsia" w:ascii="仿宋" w:hAnsi="仿宋" w:eastAsia="仿宋"/>
          <w:b/>
          <w:bCs/>
          <w:sz w:val="28"/>
          <w:szCs w:val="28"/>
          <w:u w:val="single"/>
        </w:rPr>
      </w:pPr>
      <w:r>
        <w:rPr>
          <w:rFonts w:hint="eastAsia" w:ascii="仿宋" w:hAnsi="仿宋" w:eastAsia="仿宋"/>
          <w:b/>
          <w:bCs/>
          <w:sz w:val="28"/>
          <w:szCs w:val="28"/>
        </w:rPr>
        <w:t xml:space="preserve">乙方: </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u w:val="single"/>
        </w:rPr>
        <w:t xml:space="preserve">    </w:t>
      </w:r>
      <w:r>
        <w:rPr>
          <w:rFonts w:hint="eastAsia" w:ascii="仿宋" w:hAnsi="仿宋" w:eastAsia="仿宋"/>
          <w:bCs/>
          <w:sz w:val="28"/>
          <w:szCs w:val="28"/>
        </w:rPr>
        <w:t>年</w:t>
      </w:r>
      <w:r>
        <w:rPr>
          <w:rFonts w:hint="eastAsia" w:ascii="仿宋" w:hAnsi="仿宋" w:eastAsia="仿宋"/>
          <w:bCs/>
          <w:sz w:val="28"/>
          <w:szCs w:val="28"/>
          <w:u w:val="single"/>
        </w:rPr>
        <w:t xml:space="preserve">    </w:t>
      </w:r>
      <w:r>
        <w:rPr>
          <w:rFonts w:hint="eastAsia" w:ascii="仿宋" w:hAnsi="仿宋" w:eastAsia="仿宋"/>
          <w:bCs/>
          <w:sz w:val="28"/>
          <w:szCs w:val="28"/>
        </w:rPr>
        <w:t>月</w:t>
      </w:r>
      <w:r>
        <w:rPr>
          <w:rFonts w:hint="eastAsia" w:ascii="仿宋" w:hAnsi="仿宋" w:eastAsia="仿宋"/>
          <w:bCs/>
          <w:sz w:val="28"/>
          <w:szCs w:val="28"/>
          <w:u w:val="single"/>
        </w:rPr>
        <w:t xml:space="preserve">   </w:t>
      </w:r>
      <w:r>
        <w:rPr>
          <w:rFonts w:hint="eastAsia" w:ascii="仿宋" w:hAnsi="仿宋" w:eastAsia="仿宋"/>
          <w:bCs/>
          <w:sz w:val="28"/>
          <w:szCs w:val="28"/>
        </w:rPr>
        <w:t>日，按照学校采购程序，经</w:t>
      </w:r>
      <w:r>
        <w:rPr>
          <w:rFonts w:hint="eastAsia" w:ascii="仿宋" w:hAnsi="仿宋" w:eastAsia="仿宋"/>
          <w:bCs/>
          <w:sz w:val="28"/>
          <w:szCs w:val="28"/>
          <w:u w:val="single"/>
        </w:rPr>
        <w:t>园艺学院</w:t>
      </w:r>
      <w:r>
        <w:rPr>
          <w:rFonts w:hint="eastAsia" w:ascii="仿宋" w:hAnsi="仿宋" w:eastAsia="仿宋"/>
          <w:bCs/>
          <w:sz w:val="28"/>
          <w:szCs w:val="28"/>
        </w:rPr>
        <w:t>物资采购工作组评议通过，乙方获得该项目的供货权</w:t>
      </w:r>
      <w:r>
        <w:rPr>
          <w:rFonts w:hint="eastAsia" w:ascii="仿宋" w:hAnsi="仿宋" w:eastAsia="仿宋"/>
          <w:bCs/>
          <w:color w:val="993300"/>
          <w:sz w:val="28"/>
          <w:szCs w:val="28"/>
        </w:rPr>
        <w:t>。</w:t>
      </w:r>
      <w:r>
        <w:rPr>
          <w:rFonts w:hint="eastAsia" w:ascii="仿宋" w:hAnsi="仿宋" w:eastAsia="仿宋"/>
          <w:bCs/>
          <w:sz w:val="28"/>
          <w:szCs w:val="28"/>
        </w:rPr>
        <w:t>双方经过协商，达成如下协议：</w:t>
      </w:r>
    </w:p>
    <w:p>
      <w:pPr>
        <w:spacing w:line="600" w:lineRule="exact"/>
        <w:rPr>
          <w:rFonts w:hint="eastAsia" w:ascii="仿宋" w:hAnsi="仿宋" w:eastAsia="仿宋"/>
          <w:bCs/>
          <w:sz w:val="28"/>
          <w:szCs w:val="28"/>
        </w:rPr>
      </w:pPr>
      <w:r>
        <w:rPr>
          <w:rFonts w:hint="eastAsia" w:ascii="仿宋" w:hAnsi="仿宋" w:eastAsia="仿宋"/>
          <w:b/>
          <w:bCs w:val="0"/>
          <w:sz w:val="28"/>
          <w:szCs w:val="28"/>
        </w:rPr>
        <w:t>一、仪器设备清单 ( 详细技术指标见附件)</w:t>
      </w:r>
      <w:r>
        <w:rPr>
          <w:rFonts w:hint="eastAsia" w:ascii="仿宋" w:hAnsi="仿宋" w:eastAsia="仿宋"/>
          <w:bCs/>
          <w:sz w:val="28"/>
          <w:szCs w:val="28"/>
        </w:rPr>
        <w:t xml:space="preserve">                    </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04"/>
        <w:gridCol w:w="1618"/>
        <w:gridCol w:w="1458"/>
        <w:gridCol w:w="90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序号</w:t>
            </w:r>
          </w:p>
        </w:tc>
        <w:tc>
          <w:tcPr>
            <w:tcW w:w="1604"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设备名称</w:t>
            </w:r>
          </w:p>
        </w:tc>
        <w:tc>
          <w:tcPr>
            <w:tcW w:w="1618"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规格型号</w:t>
            </w:r>
          </w:p>
        </w:tc>
        <w:tc>
          <w:tcPr>
            <w:tcW w:w="1458"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 xml:space="preserve">生产厂家 </w:t>
            </w:r>
          </w:p>
        </w:tc>
        <w:tc>
          <w:tcPr>
            <w:tcW w:w="900"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数量</w:t>
            </w:r>
          </w:p>
        </w:tc>
        <w:tc>
          <w:tcPr>
            <w:tcW w:w="1080"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单价</w:t>
            </w:r>
          </w:p>
          <w:p>
            <w:pPr>
              <w:spacing w:line="320" w:lineRule="exact"/>
              <w:jc w:val="center"/>
              <w:rPr>
                <w:rFonts w:hint="eastAsia" w:ascii="仿宋" w:hAnsi="仿宋" w:eastAsia="仿宋"/>
                <w:bCs/>
                <w:sz w:val="24"/>
                <w:szCs w:val="24"/>
              </w:rPr>
            </w:pPr>
            <w:r>
              <w:rPr>
                <w:rFonts w:hint="eastAsia" w:ascii="仿宋" w:hAnsi="仿宋" w:eastAsia="仿宋"/>
                <w:bCs/>
                <w:sz w:val="24"/>
                <w:szCs w:val="24"/>
              </w:rPr>
              <w:t>（元）</w:t>
            </w:r>
          </w:p>
        </w:tc>
        <w:tc>
          <w:tcPr>
            <w:tcW w:w="1260" w:type="dxa"/>
            <w:noWrap w:val="0"/>
            <w:vAlign w:val="center"/>
          </w:tcPr>
          <w:p>
            <w:pPr>
              <w:spacing w:line="320" w:lineRule="exact"/>
              <w:ind w:firstLine="117" w:firstLineChars="49"/>
              <w:rPr>
                <w:rFonts w:hint="eastAsia" w:ascii="仿宋" w:hAnsi="仿宋" w:eastAsia="仿宋"/>
                <w:bCs/>
                <w:sz w:val="24"/>
                <w:szCs w:val="24"/>
              </w:rPr>
            </w:pPr>
            <w:r>
              <w:rPr>
                <w:rFonts w:hint="eastAsia" w:ascii="仿宋" w:hAnsi="仿宋" w:eastAsia="仿宋"/>
                <w:bCs/>
                <w:sz w:val="24"/>
                <w:szCs w:val="24"/>
              </w:rPr>
              <w:t>总价</w:t>
            </w:r>
          </w:p>
          <w:p>
            <w:pPr>
              <w:spacing w:line="320" w:lineRule="exact"/>
              <w:rPr>
                <w:rFonts w:hint="eastAsia" w:ascii="仿宋" w:hAnsi="仿宋" w:eastAsia="仿宋"/>
                <w:bCs/>
                <w:sz w:val="24"/>
                <w:szCs w:val="24"/>
              </w:rPr>
            </w:pPr>
            <w:r>
              <w:rPr>
                <w:rFonts w:hint="eastAsia" w:ascii="仿宋" w:hAnsi="仿宋" w:eastAsia="仿宋"/>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00"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1</w:t>
            </w:r>
          </w:p>
        </w:tc>
        <w:tc>
          <w:tcPr>
            <w:tcW w:w="1604"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 xml:space="preserve"> </w:t>
            </w:r>
          </w:p>
        </w:tc>
        <w:tc>
          <w:tcPr>
            <w:tcW w:w="1618"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 xml:space="preserve"> </w:t>
            </w:r>
          </w:p>
        </w:tc>
        <w:tc>
          <w:tcPr>
            <w:tcW w:w="1458" w:type="dxa"/>
            <w:noWrap w:val="0"/>
            <w:vAlign w:val="center"/>
          </w:tcPr>
          <w:p>
            <w:pPr>
              <w:spacing w:line="320" w:lineRule="exact"/>
              <w:jc w:val="center"/>
              <w:rPr>
                <w:rFonts w:hint="eastAsia" w:ascii="仿宋" w:hAnsi="仿宋" w:eastAsia="仿宋"/>
                <w:bCs/>
                <w:sz w:val="24"/>
                <w:szCs w:val="24"/>
              </w:rPr>
            </w:pPr>
          </w:p>
        </w:tc>
        <w:tc>
          <w:tcPr>
            <w:tcW w:w="900" w:type="dxa"/>
            <w:noWrap w:val="0"/>
            <w:vAlign w:val="center"/>
          </w:tcPr>
          <w:p>
            <w:pPr>
              <w:spacing w:line="320" w:lineRule="exact"/>
              <w:jc w:val="center"/>
              <w:rPr>
                <w:rFonts w:hint="eastAsia" w:ascii="仿宋" w:hAnsi="仿宋" w:eastAsia="仿宋"/>
                <w:bCs/>
                <w:sz w:val="24"/>
                <w:szCs w:val="24"/>
              </w:rPr>
            </w:pPr>
          </w:p>
        </w:tc>
        <w:tc>
          <w:tcPr>
            <w:tcW w:w="1080" w:type="dxa"/>
            <w:noWrap w:val="0"/>
            <w:vAlign w:val="center"/>
          </w:tcPr>
          <w:p>
            <w:pPr>
              <w:spacing w:line="320" w:lineRule="exact"/>
              <w:jc w:val="center"/>
              <w:rPr>
                <w:rFonts w:hint="eastAsia" w:ascii="仿宋" w:hAnsi="仿宋" w:eastAsia="仿宋"/>
                <w:bCs/>
                <w:sz w:val="24"/>
                <w:szCs w:val="24"/>
              </w:rPr>
            </w:pPr>
          </w:p>
        </w:tc>
        <w:tc>
          <w:tcPr>
            <w:tcW w:w="1260"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2</w:t>
            </w:r>
          </w:p>
        </w:tc>
        <w:tc>
          <w:tcPr>
            <w:tcW w:w="1604" w:type="dxa"/>
            <w:noWrap w:val="0"/>
            <w:vAlign w:val="center"/>
          </w:tcPr>
          <w:p>
            <w:pPr>
              <w:spacing w:line="320" w:lineRule="exact"/>
              <w:jc w:val="center"/>
              <w:rPr>
                <w:rFonts w:hint="eastAsia" w:ascii="仿宋" w:hAnsi="仿宋" w:eastAsia="仿宋"/>
                <w:bCs/>
                <w:sz w:val="24"/>
                <w:szCs w:val="24"/>
              </w:rPr>
            </w:pPr>
          </w:p>
        </w:tc>
        <w:tc>
          <w:tcPr>
            <w:tcW w:w="1618" w:type="dxa"/>
            <w:noWrap w:val="0"/>
            <w:vAlign w:val="center"/>
          </w:tcPr>
          <w:p>
            <w:pPr>
              <w:spacing w:line="320" w:lineRule="exact"/>
              <w:jc w:val="center"/>
              <w:rPr>
                <w:rFonts w:hint="eastAsia" w:ascii="仿宋" w:hAnsi="仿宋" w:eastAsia="仿宋"/>
                <w:bCs/>
                <w:sz w:val="24"/>
                <w:szCs w:val="24"/>
              </w:rPr>
            </w:pPr>
          </w:p>
        </w:tc>
        <w:tc>
          <w:tcPr>
            <w:tcW w:w="1458" w:type="dxa"/>
            <w:noWrap w:val="0"/>
            <w:vAlign w:val="center"/>
          </w:tcPr>
          <w:p>
            <w:pPr>
              <w:spacing w:line="320" w:lineRule="exact"/>
              <w:jc w:val="center"/>
              <w:rPr>
                <w:rFonts w:hint="eastAsia" w:ascii="仿宋" w:hAnsi="仿宋" w:eastAsia="仿宋"/>
                <w:bCs/>
                <w:sz w:val="24"/>
                <w:szCs w:val="24"/>
              </w:rPr>
            </w:pPr>
          </w:p>
        </w:tc>
        <w:tc>
          <w:tcPr>
            <w:tcW w:w="900" w:type="dxa"/>
            <w:noWrap w:val="0"/>
            <w:vAlign w:val="center"/>
          </w:tcPr>
          <w:p>
            <w:pPr>
              <w:spacing w:line="320" w:lineRule="exact"/>
              <w:jc w:val="center"/>
              <w:rPr>
                <w:rFonts w:hint="eastAsia" w:ascii="仿宋" w:hAnsi="仿宋" w:eastAsia="仿宋"/>
                <w:bCs/>
                <w:sz w:val="24"/>
                <w:szCs w:val="24"/>
              </w:rPr>
            </w:pPr>
          </w:p>
        </w:tc>
        <w:tc>
          <w:tcPr>
            <w:tcW w:w="1080" w:type="dxa"/>
            <w:noWrap w:val="0"/>
            <w:vAlign w:val="center"/>
          </w:tcPr>
          <w:p>
            <w:pPr>
              <w:spacing w:line="320" w:lineRule="exact"/>
              <w:jc w:val="center"/>
              <w:rPr>
                <w:rFonts w:hint="eastAsia" w:ascii="仿宋" w:hAnsi="仿宋" w:eastAsia="仿宋"/>
                <w:bCs/>
                <w:sz w:val="24"/>
                <w:szCs w:val="24"/>
              </w:rPr>
            </w:pPr>
          </w:p>
        </w:tc>
        <w:tc>
          <w:tcPr>
            <w:tcW w:w="1260" w:type="dxa"/>
            <w:noWrap w:val="0"/>
            <w:vAlign w:val="center"/>
          </w:tcPr>
          <w:p>
            <w:pPr>
              <w:spacing w:line="32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0" w:type="dxa"/>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3</w:t>
            </w:r>
          </w:p>
        </w:tc>
        <w:tc>
          <w:tcPr>
            <w:tcW w:w="1604" w:type="dxa"/>
            <w:noWrap w:val="0"/>
            <w:vAlign w:val="center"/>
          </w:tcPr>
          <w:p>
            <w:pPr>
              <w:spacing w:line="320" w:lineRule="exact"/>
              <w:jc w:val="center"/>
              <w:rPr>
                <w:rFonts w:hint="eastAsia" w:ascii="仿宋" w:hAnsi="仿宋" w:eastAsia="仿宋"/>
                <w:bCs/>
                <w:sz w:val="24"/>
                <w:szCs w:val="24"/>
              </w:rPr>
            </w:pPr>
          </w:p>
        </w:tc>
        <w:tc>
          <w:tcPr>
            <w:tcW w:w="1618" w:type="dxa"/>
            <w:noWrap w:val="0"/>
            <w:vAlign w:val="center"/>
          </w:tcPr>
          <w:p>
            <w:pPr>
              <w:spacing w:line="320" w:lineRule="exact"/>
              <w:jc w:val="center"/>
              <w:rPr>
                <w:rFonts w:hint="eastAsia" w:ascii="仿宋" w:hAnsi="仿宋" w:eastAsia="仿宋"/>
                <w:bCs/>
                <w:sz w:val="24"/>
                <w:szCs w:val="24"/>
              </w:rPr>
            </w:pPr>
          </w:p>
        </w:tc>
        <w:tc>
          <w:tcPr>
            <w:tcW w:w="1458" w:type="dxa"/>
            <w:noWrap w:val="0"/>
            <w:vAlign w:val="center"/>
          </w:tcPr>
          <w:p>
            <w:pPr>
              <w:spacing w:line="320" w:lineRule="exact"/>
              <w:jc w:val="center"/>
              <w:rPr>
                <w:rFonts w:hint="eastAsia" w:ascii="仿宋" w:hAnsi="仿宋" w:eastAsia="仿宋"/>
                <w:bCs/>
                <w:sz w:val="24"/>
                <w:szCs w:val="24"/>
              </w:rPr>
            </w:pPr>
          </w:p>
        </w:tc>
        <w:tc>
          <w:tcPr>
            <w:tcW w:w="900" w:type="dxa"/>
            <w:noWrap w:val="0"/>
            <w:vAlign w:val="center"/>
          </w:tcPr>
          <w:p>
            <w:pPr>
              <w:spacing w:line="320" w:lineRule="exact"/>
              <w:jc w:val="center"/>
              <w:rPr>
                <w:rFonts w:hint="eastAsia" w:ascii="仿宋" w:hAnsi="仿宋" w:eastAsia="仿宋"/>
                <w:bCs/>
                <w:sz w:val="24"/>
                <w:szCs w:val="24"/>
              </w:rPr>
            </w:pPr>
          </w:p>
        </w:tc>
        <w:tc>
          <w:tcPr>
            <w:tcW w:w="1080" w:type="dxa"/>
            <w:noWrap w:val="0"/>
            <w:vAlign w:val="center"/>
          </w:tcPr>
          <w:p>
            <w:pPr>
              <w:spacing w:line="320" w:lineRule="exact"/>
              <w:jc w:val="center"/>
              <w:rPr>
                <w:rFonts w:hint="eastAsia" w:ascii="仿宋" w:hAnsi="仿宋" w:eastAsia="仿宋"/>
                <w:bCs/>
                <w:sz w:val="24"/>
                <w:szCs w:val="24"/>
              </w:rPr>
            </w:pPr>
          </w:p>
        </w:tc>
        <w:tc>
          <w:tcPr>
            <w:tcW w:w="1260" w:type="dxa"/>
            <w:noWrap w:val="0"/>
            <w:vAlign w:val="center"/>
          </w:tcPr>
          <w:p>
            <w:pPr>
              <w:spacing w:line="32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80" w:type="dxa"/>
            <w:gridSpan w:val="4"/>
            <w:noWrap w:val="0"/>
            <w:vAlign w:val="center"/>
          </w:tcPr>
          <w:p>
            <w:pPr>
              <w:spacing w:line="320" w:lineRule="exact"/>
              <w:jc w:val="center"/>
              <w:rPr>
                <w:rFonts w:hint="eastAsia" w:ascii="仿宋" w:hAnsi="仿宋" w:eastAsia="仿宋"/>
                <w:bCs/>
                <w:sz w:val="24"/>
                <w:szCs w:val="24"/>
              </w:rPr>
            </w:pPr>
            <w:r>
              <w:rPr>
                <w:rFonts w:hint="eastAsia" w:ascii="仿宋" w:hAnsi="仿宋" w:eastAsia="仿宋"/>
                <w:bCs/>
                <w:sz w:val="24"/>
                <w:szCs w:val="24"/>
              </w:rPr>
              <w:t>合   计</w:t>
            </w:r>
          </w:p>
        </w:tc>
        <w:tc>
          <w:tcPr>
            <w:tcW w:w="900" w:type="dxa"/>
            <w:noWrap w:val="0"/>
            <w:vAlign w:val="center"/>
          </w:tcPr>
          <w:p>
            <w:pPr>
              <w:spacing w:line="320" w:lineRule="exact"/>
              <w:jc w:val="center"/>
              <w:rPr>
                <w:rFonts w:hint="eastAsia" w:ascii="仿宋" w:hAnsi="仿宋" w:eastAsia="仿宋"/>
                <w:bCs/>
                <w:sz w:val="24"/>
                <w:szCs w:val="24"/>
              </w:rPr>
            </w:pPr>
          </w:p>
        </w:tc>
        <w:tc>
          <w:tcPr>
            <w:tcW w:w="1080" w:type="dxa"/>
            <w:noWrap w:val="0"/>
            <w:vAlign w:val="center"/>
          </w:tcPr>
          <w:p>
            <w:pPr>
              <w:spacing w:line="320" w:lineRule="exact"/>
              <w:jc w:val="center"/>
              <w:rPr>
                <w:rFonts w:hint="eastAsia" w:ascii="仿宋" w:hAnsi="仿宋" w:eastAsia="仿宋"/>
                <w:bCs/>
                <w:sz w:val="24"/>
                <w:szCs w:val="24"/>
              </w:rPr>
            </w:pPr>
          </w:p>
        </w:tc>
        <w:tc>
          <w:tcPr>
            <w:tcW w:w="1260" w:type="dxa"/>
            <w:noWrap w:val="0"/>
            <w:vAlign w:val="center"/>
          </w:tcPr>
          <w:p>
            <w:pPr>
              <w:spacing w:line="320" w:lineRule="exact"/>
              <w:jc w:val="center"/>
              <w:rPr>
                <w:rFonts w:hint="eastAsia" w:ascii="仿宋" w:hAnsi="仿宋" w:eastAsia="仿宋"/>
                <w:bCs/>
                <w:sz w:val="24"/>
                <w:szCs w:val="24"/>
              </w:rPr>
            </w:pPr>
          </w:p>
        </w:tc>
      </w:tr>
    </w:tbl>
    <w:p>
      <w:pPr>
        <w:spacing w:line="600" w:lineRule="exact"/>
        <w:rPr>
          <w:rFonts w:hint="eastAsia" w:ascii="仿宋" w:hAnsi="仿宋" w:eastAsia="仿宋"/>
          <w:bCs/>
          <w:sz w:val="28"/>
          <w:szCs w:val="28"/>
        </w:rPr>
      </w:pPr>
      <w:r>
        <w:rPr>
          <w:rFonts w:hint="eastAsia" w:ascii="仿宋" w:hAnsi="仿宋" w:eastAsia="仿宋"/>
          <w:bCs/>
          <w:sz w:val="28"/>
          <w:szCs w:val="28"/>
        </w:rPr>
        <w:t xml:space="preserve">人民币合计（大写）： </w:t>
      </w:r>
    </w:p>
    <w:p>
      <w:pPr>
        <w:spacing w:line="600" w:lineRule="exact"/>
        <w:rPr>
          <w:rFonts w:hint="eastAsia" w:ascii="仿宋" w:hAnsi="仿宋" w:eastAsia="仿宋"/>
          <w:b/>
          <w:bCs w:val="0"/>
          <w:sz w:val="28"/>
          <w:szCs w:val="28"/>
        </w:rPr>
      </w:pPr>
      <w:r>
        <w:rPr>
          <w:rFonts w:hint="eastAsia" w:ascii="仿宋" w:hAnsi="仿宋" w:eastAsia="仿宋"/>
          <w:b/>
          <w:bCs w:val="0"/>
          <w:sz w:val="28"/>
          <w:szCs w:val="28"/>
        </w:rPr>
        <w:t>二、产品质量</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1、乙方提供给甲方的产品必须是原厂生产的全新合格产品。</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2、乙方提供产品涉及的专利权应符合中国的相关法律要求，由此导致与第三方发生的任何纠纷均与甲方无关。</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3、安全可靠。在正常使用下不应对操作者造成任何人身伤害，如因产品质量或标示不明确而对操作者造成伤害的，甲方将保留依法索赔的权利。</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4、有强制性安全标准的产品，乙方应提供产品的制造许可证明。</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5、产品性能必须与其标示的技术指标相符合，产品技术参数达不到标准时，甲方有权选择退货或依据有关法律索赔。</w:t>
      </w:r>
    </w:p>
    <w:p>
      <w:pPr>
        <w:spacing w:line="600" w:lineRule="exact"/>
        <w:rPr>
          <w:rFonts w:hint="eastAsia" w:ascii="仿宋" w:hAnsi="仿宋" w:eastAsia="仿宋"/>
          <w:bCs/>
          <w:sz w:val="28"/>
          <w:szCs w:val="28"/>
        </w:rPr>
      </w:pPr>
      <w:r>
        <w:rPr>
          <w:rFonts w:hint="eastAsia" w:ascii="仿宋" w:hAnsi="仿宋" w:eastAsia="仿宋"/>
          <w:b/>
          <w:bCs w:val="0"/>
          <w:sz w:val="28"/>
          <w:szCs w:val="28"/>
        </w:rPr>
        <w:t>三、产品运输方式及到货验收时间</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1、产品运输方式由乙方自行选择，所发生的一切费用由乙方承担。</w:t>
      </w:r>
    </w:p>
    <w:p>
      <w:pPr>
        <w:spacing w:line="600" w:lineRule="exact"/>
        <w:ind w:firstLine="548" w:firstLineChars="196"/>
        <w:rPr>
          <w:rFonts w:hint="eastAsia" w:ascii="仿宋" w:hAnsi="仿宋" w:eastAsia="仿宋"/>
          <w:bCs/>
          <w:sz w:val="28"/>
          <w:szCs w:val="28"/>
        </w:rPr>
      </w:pPr>
      <w:r>
        <w:rPr>
          <w:rFonts w:hint="eastAsia" w:ascii="仿宋" w:hAnsi="仿宋" w:eastAsia="仿宋"/>
          <w:bCs/>
          <w:sz w:val="28"/>
          <w:szCs w:val="28"/>
        </w:rPr>
        <w:t>2、本合同的验收时间为货物到货安装完成的时间，具体时间为双方签署验收单的时间，同时也是物资设备所有权进行交割的时间，在交割以前物资设备所发生的一切损失及费用由乙方承担。</w:t>
      </w:r>
    </w:p>
    <w:p>
      <w:pPr>
        <w:spacing w:line="600" w:lineRule="exact"/>
        <w:rPr>
          <w:rFonts w:hint="eastAsia" w:ascii="仿宋" w:hAnsi="仿宋" w:eastAsia="仿宋"/>
          <w:bCs/>
          <w:sz w:val="28"/>
          <w:szCs w:val="28"/>
        </w:rPr>
      </w:pPr>
      <w:r>
        <w:rPr>
          <w:rFonts w:hint="eastAsia" w:ascii="仿宋" w:hAnsi="仿宋" w:eastAsia="仿宋"/>
          <w:bCs/>
          <w:sz w:val="28"/>
          <w:szCs w:val="28"/>
        </w:rPr>
        <w:t xml:space="preserve">    3、到货及验收时间：</w:t>
      </w:r>
      <w:r>
        <w:rPr>
          <w:rFonts w:hint="eastAsia" w:ascii="仿宋" w:hAnsi="仿宋" w:eastAsia="仿宋"/>
          <w:bCs/>
          <w:sz w:val="28"/>
          <w:szCs w:val="28"/>
          <w:u w:val="single"/>
        </w:rPr>
        <w:t xml:space="preserve">     </w:t>
      </w:r>
      <w:r>
        <w:rPr>
          <w:rFonts w:hint="eastAsia" w:ascii="仿宋" w:hAnsi="仿宋" w:eastAsia="仿宋"/>
          <w:bCs/>
          <w:sz w:val="28"/>
          <w:szCs w:val="28"/>
        </w:rPr>
        <w:t>年</w:t>
      </w:r>
      <w:r>
        <w:rPr>
          <w:rFonts w:hint="eastAsia" w:ascii="仿宋" w:hAnsi="仿宋" w:eastAsia="仿宋"/>
          <w:bCs/>
          <w:sz w:val="28"/>
          <w:szCs w:val="28"/>
          <w:u w:val="single"/>
        </w:rPr>
        <w:t xml:space="preserve">    </w:t>
      </w:r>
      <w:r>
        <w:rPr>
          <w:rFonts w:hint="eastAsia" w:ascii="仿宋" w:hAnsi="仿宋" w:eastAsia="仿宋"/>
          <w:bCs/>
          <w:sz w:val="28"/>
          <w:szCs w:val="28"/>
        </w:rPr>
        <w:t>月</w:t>
      </w:r>
      <w:r>
        <w:rPr>
          <w:rFonts w:hint="eastAsia" w:ascii="仿宋" w:hAnsi="仿宋" w:eastAsia="仿宋"/>
          <w:bCs/>
          <w:sz w:val="28"/>
          <w:szCs w:val="28"/>
          <w:u w:val="single"/>
        </w:rPr>
        <w:t xml:space="preserve">    </w:t>
      </w:r>
      <w:r>
        <w:rPr>
          <w:rFonts w:hint="eastAsia" w:ascii="仿宋" w:hAnsi="仿宋" w:eastAsia="仿宋"/>
          <w:bCs/>
          <w:sz w:val="28"/>
          <w:szCs w:val="28"/>
        </w:rPr>
        <w:t>日前到货。到货后5个工作日内乙方完成安装调试及培训，10个工作日内甲方组织验收。</w:t>
      </w:r>
    </w:p>
    <w:p>
      <w:pPr>
        <w:spacing w:line="600" w:lineRule="exact"/>
        <w:rPr>
          <w:rFonts w:hint="eastAsia" w:ascii="仿宋" w:hAnsi="仿宋" w:eastAsia="仿宋"/>
          <w:bCs/>
          <w:sz w:val="28"/>
          <w:szCs w:val="28"/>
        </w:rPr>
      </w:pPr>
      <w:r>
        <w:rPr>
          <w:rFonts w:hint="eastAsia" w:ascii="仿宋" w:hAnsi="仿宋" w:eastAsia="仿宋"/>
          <w:b/>
          <w:bCs w:val="0"/>
          <w:sz w:val="28"/>
          <w:szCs w:val="28"/>
        </w:rPr>
        <w:t>四、保</w:t>
      </w:r>
      <w:r>
        <w:rPr>
          <w:rFonts w:hint="eastAsia" w:ascii="仿宋" w:hAnsi="仿宋" w:eastAsia="仿宋"/>
          <w:b/>
          <w:bCs w:val="0"/>
          <w:sz w:val="28"/>
          <w:szCs w:val="28"/>
          <w:lang w:val="en-US" w:eastAsia="zh-CN"/>
        </w:rPr>
        <w:t xml:space="preserve">  </w:t>
      </w:r>
      <w:r>
        <w:rPr>
          <w:rFonts w:hint="eastAsia" w:ascii="仿宋" w:hAnsi="仿宋" w:eastAsia="仿宋"/>
          <w:b/>
          <w:bCs w:val="0"/>
          <w:sz w:val="28"/>
          <w:szCs w:val="28"/>
        </w:rPr>
        <w:t>修</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乙方所提供的上述产品免费质保期限为</w:t>
      </w:r>
      <w:r>
        <w:rPr>
          <w:rFonts w:hint="eastAsia" w:ascii="仿宋" w:hAnsi="仿宋" w:eastAsia="仿宋"/>
          <w:bCs/>
          <w:sz w:val="28"/>
          <w:szCs w:val="28"/>
          <w:u w:val="single"/>
        </w:rPr>
        <w:t xml:space="preserve"> 1  </w:t>
      </w:r>
      <w:r>
        <w:rPr>
          <w:rFonts w:hint="eastAsia" w:ascii="仿宋" w:hAnsi="仿宋" w:eastAsia="仿宋"/>
          <w:bCs/>
          <w:sz w:val="28"/>
          <w:szCs w:val="28"/>
        </w:rPr>
        <w:t>年，时间按所有物资设备验收合格之日算起。质保期内免费上门服务响应时间为</w:t>
      </w:r>
      <w:r>
        <w:rPr>
          <w:rFonts w:hint="eastAsia" w:ascii="仿宋" w:hAnsi="仿宋" w:eastAsia="仿宋"/>
          <w:bCs/>
          <w:sz w:val="28"/>
          <w:szCs w:val="28"/>
          <w:u w:val="single"/>
        </w:rPr>
        <w:t xml:space="preserve"> 24 </w:t>
      </w:r>
      <w:r>
        <w:rPr>
          <w:rFonts w:hint="eastAsia" w:ascii="仿宋" w:hAnsi="仿宋" w:eastAsia="仿宋"/>
          <w:bCs/>
          <w:sz w:val="28"/>
          <w:szCs w:val="28"/>
        </w:rPr>
        <w:t>小时，</w:t>
      </w:r>
      <w:r>
        <w:rPr>
          <w:rFonts w:hint="eastAsia" w:ascii="仿宋" w:hAnsi="仿宋" w:eastAsia="仿宋"/>
          <w:bCs/>
          <w:sz w:val="28"/>
          <w:szCs w:val="28"/>
          <w:u w:val="single"/>
        </w:rPr>
        <w:t xml:space="preserve"> 72  </w:t>
      </w:r>
      <w:r>
        <w:rPr>
          <w:rFonts w:hint="eastAsia" w:ascii="仿宋" w:hAnsi="仿宋" w:eastAsia="仿宋"/>
          <w:bCs/>
          <w:sz w:val="28"/>
          <w:szCs w:val="28"/>
        </w:rPr>
        <w:t>小时内解决存在问题。质保期内物资设备不能及时维修时，乙方应向甲方提供相同的物资设备，以保证甲方的正常使用。质保期外的维修，乙方只收取材料费。</w:t>
      </w:r>
    </w:p>
    <w:p>
      <w:pPr>
        <w:spacing w:line="600" w:lineRule="exact"/>
        <w:rPr>
          <w:rFonts w:hint="eastAsia" w:ascii="仿宋" w:hAnsi="仿宋" w:eastAsia="仿宋"/>
          <w:b/>
          <w:bCs w:val="0"/>
          <w:sz w:val="28"/>
          <w:szCs w:val="28"/>
        </w:rPr>
      </w:pPr>
      <w:r>
        <w:rPr>
          <w:rFonts w:hint="eastAsia" w:ascii="仿宋" w:hAnsi="仿宋" w:eastAsia="仿宋"/>
          <w:b/>
          <w:bCs w:val="0"/>
          <w:sz w:val="28"/>
          <w:szCs w:val="28"/>
        </w:rPr>
        <w:t>五、技术培训</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乙方免费为甲方在物资设备使用地提供1—3人的操作、保养及维修培训。</w:t>
      </w:r>
    </w:p>
    <w:p>
      <w:pPr>
        <w:spacing w:line="600" w:lineRule="exact"/>
        <w:rPr>
          <w:rFonts w:hint="eastAsia" w:ascii="仿宋" w:hAnsi="仿宋" w:eastAsia="仿宋"/>
          <w:bCs/>
          <w:sz w:val="28"/>
          <w:szCs w:val="28"/>
        </w:rPr>
      </w:pPr>
      <w:r>
        <w:rPr>
          <w:rFonts w:hint="eastAsia" w:ascii="仿宋" w:hAnsi="仿宋" w:eastAsia="仿宋"/>
          <w:b/>
          <w:bCs w:val="0"/>
          <w:sz w:val="28"/>
          <w:szCs w:val="28"/>
        </w:rPr>
        <w:t>六、付款时间及付款方式</w:t>
      </w:r>
    </w:p>
    <w:p>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付款时间：所有仪器设备经双方验收合格并签署验收单后在10个工作日内付给乙方全额货款。</w:t>
      </w:r>
    </w:p>
    <w:p>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付款方式：银行电汇</w:t>
      </w:r>
    </w:p>
    <w:p>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 xml:space="preserve">单    位： </w:t>
      </w:r>
    </w:p>
    <w:p>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 xml:space="preserve">开 户 行： </w:t>
      </w:r>
    </w:p>
    <w:p>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 xml:space="preserve">账    号： </w:t>
      </w:r>
    </w:p>
    <w:p>
      <w:pPr>
        <w:spacing w:line="600" w:lineRule="exact"/>
        <w:rPr>
          <w:rFonts w:hint="eastAsia" w:ascii="仿宋" w:hAnsi="仿宋" w:eastAsia="仿宋"/>
          <w:b/>
          <w:bCs w:val="0"/>
          <w:sz w:val="28"/>
          <w:szCs w:val="28"/>
        </w:rPr>
      </w:pPr>
      <w:r>
        <w:rPr>
          <w:rFonts w:hint="eastAsia" w:ascii="仿宋" w:hAnsi="仿宋" w:eastAsia="仿宋"/>
          <w:b/>
          <w:bCs w:val="0"/>
          <w:sz w:val="28"/>
          <w:szCs w:val="28"/>
        </w:rPr>
        <w:t>七、违约责任</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1、甲乙双方均应全面履行本合同，任何一方未能按照本合同的约定履行自己的义务，应当承担违约责任。</w:t>
      </w:r>
    </w:p>
    <w:p>
      <w:pPr>
        <w:spacing w:line="600" w:lineRule="exact"/>
        <w:ind w:firstLine="560" w:firstLineChars="200"/>
        <w:rPr>
          <w:rFonts w:ascii="仿宋" w:hAnsi="仿宋" w:eastAsia="仿宋"/>
          <w:bCs/>
          <w:sz w:val="28"/>
          <w:szCs w:val="28"/>
        </w:rPr>
      </w:pPr>
      <w:r>
        <w:rPr>
          <w:rFonts w:hint="eastAsia" w:ascii="仿宋" w:hAnsi="仿宋" w:eastAsia="仿宋"/>
          <w:bCs/>
          <w:sz w:val="28"/>
          <w:szCs w:val="28"/>
        </w:rPr>
        <w:t>2、若乙方未能按照约定履行合同，甲方有权单方解除合同。对甲方造</w:t>
      </w:r>
      <w:r>
        <w:rPr>
          <w:rFonts w:ascii="仿宋" w:hAnsi="仿宋" w:eastAsia="仿宋"/>
          <w:bCs/>
          <w:sz w:val="28"/>
          <w:szCs w:val="28"/>
        </w:rPr>
        <w:t>成损失的，</w:t>
      </w:r>
      <w:r>
        <w:rPr>
          <w:rFonts w:hint="eastAsia" w:ascii="仿宋" w:hAnsi="仿宋" w:eastAsia="仿宋"/>
          <w:bCs/>
          <w:sz w:val="28"/>
          <w:szCs w:val="28"/>
        </w:rPr>
        <w:t>甲方有</w:t>
      </w:r>
      <w:r>
        <w:rPr>
          <w:rFonts w:ascii="仿宋" w:hAnsi="仿宋" w:eastAsia="仿宋"/>
          <w:bCs/>
          <w:sz w:val="28"/>
          <w:szCs w:val="28"/>
        </w:rPr>
        <w:t>权</w:t>
      </w:r>
      <w:r>
        <w:rPr>
          <w:rFonts w:hint="eastAsia" w:ascii="仿宋" w:hAnsi="仿宋" w:eastAsia="仿宋"/>
          <w:bCs/>
          <w:sz w:val="28"/>
          <w:szCs w:val="28"/>
        </w:rPr>
        <w:t>对乙方进行处罚，同时乙方应对</w:t>
      </w:r>
      <w:r>
        <w:rPr>
          <w:rFonts w:ascii="仿宋" w:hAnsi="仿宋" w:eastAsia="仿宋"/>
          <w:bCs/>
          <w:sz w:val="28"/>
          <w:szCs w:val="28"/>
        </w:rPr>
        <w:t>甲</w:t>
      </w:r>
      <w:r>
        <w:rPr>
          <w:rFonts w:hint="eastAsia" w:ascii="仿宋" w:hAnsi="仿宋" w:eastAsia="仿宋"/>
          <w:bCs/>
          <w:sz w:val="28"/>
          <w:szCs w:val="28"/>
        </w:rPr>
        <w:t>方损失全额赔偿</w:t>
      </w:r>
      <w:r>
        <w:rPr>
          <w:rFonts w:ascii="仿宋" w:hAnsi="仿宋" w:eastAsia="仿宋"/>
          <w:bCs/>
          <w:sz w:val="28"/>
          <w:szCs w:val="28"/>
        </w:rPr>
        <w:t>。</w:t>
      </w:r>
    </w:p>
    <w:p>
      <w:pPr>
        <w:spacing w:line="600" w:lineRule="exact"/>
        <w:ind w:firstLine="560" w:firstLineChars="200"/>
        <w:rPr>
          <w:rFonts w:hint="eastAsia" w:ascii="仿宋" w:hAnsi="仿宋" w:eastAsia="仿宋"/>
          <w:bCs/>
          <w:sz w:val="28"/>
          <w:szCs w:val="28"/>
        </w:rPr>
      </w:pPr>
      <w:r>
        <w:rPr>
          <w:rFonts w:hint="eastAsia" w:ascii="仿宋" w:hAnsi="仿宋" w:eastAsia="仿宋"/>
          <w:bCs/>
          <w:sz w:val="28"/>
          <w:szCs w:val="28"/>
        </w:rPr>
        <w:t>3、若乙方未按本合同的约定提供保修服务，甲方有权自行委托第三方提供甲方所需要的技术支持和售后服务，所发生的费用由乙方承担，如因此造成甲方损失的，乙方应承担赔偿责任。</w:t>
      </w:r>
    </w:p>
    <w:p>
      <w:pPr>
        <w:spacing w:line="600" w:lineRule="exact"/>
        <w:ind w:firstLine="560" w:firstLineChars="200"/>
        <w:rPr>
          <w:rFonts w:ascii="仿宋" w:hAnsi="仿宋" w:eastAsia="仿宋"/>
          <w:bCs/>
          <w:sz w:val="28"/>
          <w:szCs w:val="28"/>
        </w:rPr>
      </w:pPr>
      <w:r>
        <w:rPr>
          <w:rFonts w:hint="eastAsia" w:ascii="仿宋" w:hAnsi="仿宋" w:eastAsia="仿宋"/>
          <w:bCs/>
          <w:sz w:val="28"/>
          <w:szCs w:val="28"/>
        </w:rPr>
        <w:t>4、甲乙双方的任何一方遇法定不可抗因素，造成合同履行不能或延时，由双方协商解决。</w:t>
      </w:r>
    </w:p>
    <w:p>
      <w:pPr>
        <w:spacing w:line="600" w:lineRule="exact"/>
        <w:rPr>
          <w:rFonts w:hint="eastAsia" w:ascii="仿宋" w:hAnsi="仿宋" w:eastAsia="仿宋"/>
          <w:bCs/>
          <w:sz w:val="28"/>
          <w:szCs w:val="28"/>
        </w:rPr>
      </w:pPr>
      <w:r>
        <w:rPr>
          <w:rFonts w:hint="eastAsia" w:ascii="仿宋" w:hAnsi="仿宋" w:eastAsia="仿宋"/>
          <w:b/>
          <w:bCs w:val="0"/>
          <w:sz w:val="28"/>
          <w:szCs w:val="28"/>
        </w:rPr>
        <w:t>八、合同书与本项目的招投标文件具有同等法律效力，合同未尽事宜参照招投标文件</w:t>
      </w:r>
      <w:r>
        <w:rPr>
          <w:rFonts w:hint="eastAsia" w:ascii="仿宋" w:hAnsi="仿宋" w:eastAsia="仿宋"/>
          <w:bCs/>
          <w:sz w:val="28"/>
          <w:szCs w:val="28"/>
        </w:rPr>
        <w:t>。</w:t>
      </w:r>
    </w:p>
    <w:p>
      <w:pPr>
        <w:spacing w:line="600" w:lineRule="exact"/>
        <w:rPr>
          <w:rFonts w:hint="eastAsia" w:ascii="仿宋" w:hAnsi="仿宋" w:eastAsia="仿宋"/>
          <w:b/>
          <w:bCs w:val="0"/>
          <w:sz w:val="28"/>
          <w:szCs w:val="28"/>
        </w:rPr>
      </w:pPr>
      <w:r>
        <w:rPr>
          <w:rFonts w:hint="eastAsia" w:ascii="仿宋" w:hAnsi="仿宋" w:eastAsia="仿宋"/>
          <w:b/>
          <w:bCs w:val="0"/>
          <w:sz w:val="28"/>
          <w:szCs w:val="28"/>
        </w:rPr>
        <w:t>九、解决合同纠纷方式：如有纠纷，双方友好协商解决，协商不成时可诉讼到杨凌区人民法院。</w:t>
      </w:r>
    </w:p>
    <w:p>
      <w:pPr>
        <w:spacing w:line="600" w:lineRule="exact"/>
        <w:rPr>
          <w:rFonts w:hint="eastAsia" w:ascii="仿宋" w:hAnsi="仿宋" w:eastAsia="仿宋"/>
          <w:b/>
          <w:bCs w:val="0"/>
          <w:sz w:val="28"/>
          <w:szCs w:val="28"/>
        </w:rPr>
      </w:pPr>
      <w:r>
        <w:rPr>
          <w:rFonts w:hint="eastAsia" w:ascii="仿宋" w:hAnsi="仿宋" w:eastAsia="仿宋"/>
          <w:b/>
          <w:bCs w:val="0"/>
          <w:sz w:val="28"/>
          <w:szCs w:val="28"/>
        </w:rPr>
        <w:t>十、合同签定地点：陕西 杨凌 西北农林科技大学</w:t>
      </w:r>
    </w:p>
    <w:p>
      <w:pPr>
        <w:spacing w:line="600" w:lineRule="exact"/>
        <w:rPr>
          <w:rFonts w:hint="eastAsia" w:ascii="仿宋" w:hAnsi="仿宋" w:eastAsia="仿宋"/>
          <w:b/>
          <w:bCs w:val="0"/>
          <w:sz w:val="28"/>
          <w:szCs w:val="28"/>
        </w:rPr>
      </w:pPr>
      <w:r>
        <w:rPr>
          <w:rFonts w:hint="eastAsia" w:ascii="仿宋" w:hAnsi="仿宋" w:eastAsia="仿宋"/>
          <w:b/>
          <w:bCs w:val="0"/>
          <w:sz w:val="28"/>
          <w:szCs w:val="28"/>
        </w:rPr>
        <w:t>十一、本合同书一式三份，甲方二份，乙方一份。</w:t>
      </w:r>
    </w:p>
    <w:p>
      <w:pPr>
        <w:spacing w:line="600" w:lineRule="exact"/>
        <w:rPr>
          <w:rFonts w:hint="eastAsia" w:ascii="仿宋" w:hAnsi="仿宋" w:eastAsia="仿宋"/>
          <w:b/>
          <w:bCs w:val="0"/>
          <w:sz w:val="28"/>
          <w:szCs w:val="28"/>
        </w:rPr>
      </w:pPr>
      <w:r>
        <w:rPr>
          <w:rFonts w:hint="eastAsia" w:ascii="仿宋" w:hAnsi="仿宋" w:eastAsia="仿宋"/>
          <w:b/>
          <w:bCs w:val="0"/>
          <w:sz w:val="28"/>
          <w:szCs w:val="28"/>
        </w:rPr>
        <w:t>十二、本合同经甲、乙双方签字盖章后生效。</w:t>
      </w:r>
    </w:p>
    <w:p>
      <w:pPr>
        <w:spacing w:line="600" w:lineRule="exact"/>
        <w:ind w:left="563" w:leftChars="268" w:firstLine="280" w:firstLineChars="100"/>
        <w:rPr>
          <w:rFonts w:hint="eastAsia" w:ascii="仿宋" w:hAnsi="仿宋" w:eastAsia="仿宋"/>
          <w:bCs/>
          <w:sz w:val="28"/>
          <w:szCs w:val="28"/>
        </w:rPr>
      </w:pPr>
      <w:r>
        <w:rPr>
          <w:rFonts w:hint="eastAsia" w:ascii="仿宋" w:hAnsi="仿宋" w:eastAsia="仿宋"/>
          <w:bCs/>
          <w:sz w:val="28"/>
          <w:szCs w:val="28"/>
        </w:rPr>
        <w:t>甲方：西北农林科技大学</w:t>
      </w:r>
      <w:r>
        <w:rPr>
          <w:rFonts w:hint="eastAsia" w:ascii="仿宋" w:hAnsi="仿宋" w:eastAsia="仿宋"/>
          <w:bCs/>
          <w:sz w:val="28"/>
          <w:szCs w:val="28"/>
          <w:u w:val="single"/>
        </w:rPr>
        <w:t xml:space="preserve">             </w:t>
      </w:r>
      <w:r>
        <w:rPr>
          <w:rFonts w:hint="eastAsia" w:ascii="仿宋" w:hAnsi="仿宋" w:eastAsia="仿宋"/>
          <w:bCs/>
          <w:sz w:val="28"/>
          <w:szCs w:val="28"/>
        </w:rPr>
        <w:t>（盖章）</w:t>
      </w:r>
    </w:p>
    <w:p>
      <w:pPr>
        <w:spacing w:line="600" w:lineRule="exact"/>
        <w:ind w:left="839"/>
        <w:rPr>
          <w:rFonts w:hint="eastAsia" w:ascii="仿宋" w:hAnsi="仿宋" w:eastAsia="仿宋"/>
          <w:bCs/>
          <w:sz w:val="28"/>
          <w:szCs w:val="28"/>
        </w:rPr>
      </w:pPr>
      <w:r>
        <w:rPr>
          <w:rFonts w:hint="eastAsia" w:ascii="仿宋" w:hAnsi="仿宋" w:eastAsia="仿宋"/>
          <w:bCs/>
          <w:sz w:val="28"/>
          <w:szCs w:val="28"/>
        </w:rPr>
        <w:t>代表：</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p>
    <w:p>
      <w:pPr>
        <w:spacing w:line="600" w:lineRule="exact"/>
        <w:ind w:left="840"/>
        <w:rPr>
          <w:rFonts w:hint="eastAsia" w:ascii="仿宋" w:hAnsi="仿宋" w:eastAsia="仿宋"/>
          <w:bCs/>
          <w:sz w:val="28"/>
          <w:szCs w:val="28"/>
        </w:rPr>
      </w:pPr>
      <w:r>
        <w:rPr>
          <w:rFonts w:hint="eastAsia" w:ascii="仿宋" w:hAnsi="仿宋" w:eastAsia="仿宋"/>
          <w:bCs/>
          <w:sz w:val="28"/>
          <w:szCs w:val="28"/>
        </w:rPr>
        <w:t xml:space="preserve">地址：陕西    杨凌               </w:t>
      </w:r>
    </w:p>
    <w:p>
      <w:pPr>
        <w:spacing w:line="600" w:lineRule="exact"/>
        <w:ind w:left="563" w:leftChars="268" w:firstLine="280" w:firstLineChars="100"/>
        <w:rPr>
          <w:rFonts w:hint="eastAsia" w:ascii="仿宋" w:hAnsi="仿宋" w:eastAsia="仿宋"/>
          <w:bCs/>
          <w:sz w:val="28"/>
          <w:szCs w:val="28"/>
          <w:u w:val="single"/>
        </w:rPr>
      </w:pPr>
      <w:r>
        <w:rPr>
          <w:rFonts w:hint="eastAsia" w:ascii="仿宋" w:hAnsi="仿宋" w:eastAsia="仿宋"/>
          <w:bCs/>
          <w:sz w:val="28"/>
          <w:szCs w:val="28"/>
        </w:rPr>
        <w:t>电话：</w:t>
      </w:r>
      <w:r>
        <w:rPr>
          <w:rFonts w:ascii="仿宋" w:hAnsi="仿宋" w:eastAsia="仿宋"/>
          <w:bCs/>
          <w:sz w:val="28"/>
          <w:szCs w:val="28"/>
          <w:u w:val="single"/>
        </w:rPr>
        <w:t xml:space="preserve">             </w:t>
      </w:r>
    </w:p>
    <w:p>
      <w:pPr>
        <w:spacing w:line="600" w:lineRule="exact"/>
        <w:ind w:left="563" w:leftChars="268" w:firstLine="280" w:firstLineChars="100"/>
        <w:rPr>
          <w:rFonts w:hint="eastAsia" w:ascii="仿宋" w:hAnsi="仿宋" w:eastAsia="仿宋"/>
          <w:bCs/>
          <w:sz w:val="28"/>
          <w:szCs w:val="28"/>
        </w:rPr>
      </w:pPr>
      <w:r>
        <w:rPr>
          <w:rFonts w:hint="eastAsia" w:ascii="仿宋" w:hAnsi="仿宋" w:eastAsia="仿宋"/>
          <w:bCs/>
          <w:sz w:val="28"/>
          <w:szCs w:val="28"/>
        </w:rPr>
        <w:t xml:space="preserve">                                    </w:t>
      </w:r>
    </w:p>
    <w:p>
      <w:pPr>
        <w:spacing w:line="600" w:lineRule="exact"/>
        <w:ind w:left="839"/>
        <w:rPr>
          <w:rFonts w:hint="eastAsia" w:ascii="仿宋" w:hAnsi="仿宋" w:eastAsia="仿宋"/>
          <w:bCs/>
          <w:sz w:val="28"/>
          <w:szCs w:val="28"/>
        </w:rPr>
      </w:pPr>
      <w:r>
        <w:rPr>
          <w:rFonts w:hint="eastAsia" w:ascii="仿宋" w:hAnsi="仿宋" w:eastAsia="仿宋"/>
          <w:bCs/>
          <w:sz w:val="28"/>
          <w:szCs w:val="28"/>
        </w:rPr>
        <w:t>乙方：                    （盖章）</w:t>
      </w:r>
    </w:p>
    <w:p>
      <w:pPr>
        <w:spacing w:line="600" w:lineRule="exact"/>
        <w:ind w:left="839"/>
        <w:rPr>
          <w:rFonts w:hint="eastAsia" w:ascii="仿宋" w:hAnsi="仿宋" w:eastAsia="仿宋"/>
          <w:bCs/>
          <w:sz w:val="28"/>
          <w:szCs w:val="28"/>
          <w:u w:val="single"/>
        </w:rPr>
      </w:pPr>
      <w:r>
        <w:rPr>
          <w:rFonts w:hint="eastAsia" w:ascii="仿宋" w:hAnsi="仿宋" w:eastAsia="仿宋"/>
          <w:bCs/>
          <w:sz w:val="28"/>
          <w:szCs w:val="28"/>
        </w:rPr>
        <w:t>代表：</w:t>
      </w:r>
      <w:r>
        <w:rPr>
          <w:rFonts w:hint="eastAsia" w:ascii="仿宋" w:hAnsi="仿宋" w:eastAsia="仿宋"/>
          <w:bCs/>
          <w:sz w:val="28"/>
          <w:szCs w:val="28"/>
          <w:u w:val="single"/>
        </w:rPr>
        <w:t xml:space="preserve">            </w:t>
      </w:r>
    </w:p>
    <w:p>
      <w:pPr>
        <w:spacing w:line="600" w:lineRule="exact"/>
        <w:ind w:left="839"/>
        <w:rPr>
          <w:rFonts w:ascii="仿宋" w:hAnsi="仿宋" w:eastAsia="仿宋"/>
          <w:bCs/>
          <w:sz w:val="28"/>
          <w:szCs w:val="28"/>
        </w:rPr>
      </w:pPr>
      <w:r>
        <w:rPr>
          <w:rFonts w:hint="eastAsia" w:ascii="仿宋" w:hAnsi="仿宋" w:eastAsia="仿宋"/>
          <w:bCs/>
          <w:sz w:val="28"/>
          <w:szCs w:val="28"/>
        </w:rPr>
        <w:t>地址：</w:t>
      </w:r>
    </w:p>
    <w:p>
      <w:pPr>
        <w:spacing w:line="600" w:lineRule="exact"/>
        <w:ind w:left="839"/>
        <w:rPr>
          <w:rFonts w:hint="eastAsia" w:ascii="仿宋" w:hAnsi="仿宋" w:eastAsia="仿宋"/>
          <w:bCs/>
          <w:sz w:val="28"/>
          <w:szCs w:val="28"/>
          <w:u w:val="single"/>
        </w:rPr>
      </w:pPr>
      <w:r>
        <w:rPr>
          <w:rFonts w:hint="eastAsia" w:ascii="仿宋" w:hAnsi="仿宋" w:eastAsia="仿宋"/>
          <w:bCs/>
          <w:sz w:val="28"/>
          <w:szCs w:val="28"/>
        </w:rPr>
        <w:t xml:space="preserve">座机：        </w:t>
      </w:r>
      <w:r>
        <w:rPr>
          <w:rFonts w:ascii="仿宋" w:hAnsi="仿宋" w:eastAsia="仿宋"/>
          <w:bCs/>
          <w:sz w:val="28"/>
          <w:szCs w:val="28"/>
        </w:rPr>
        <w:t xml:space="preserve">         </w:t>
      </w:r>
      <w:r>
        <w:rPr>
          <w:rFonts w:hint="eastAsia" w:ascii="仿宋" w:hAnsi="仿宋" w:eastAsia="仿宋"/>
          <w:bCs/>
          <w:sz w:val="28"/>
          <w:szCs w:val="28"/>
        </w:rPr>
        <w:t xml:space="preserve"> 手机：</w:t>
      </w:r>
    </w:p>
    <w:p>
      <w:pPr>
        <w:spacing w:line="600" w:lineRule="exact"/>
        <w:ind w:left="840" w:leftChars="400" w:firstLine="6160" w:firstLineChars="2200"/>
        <w:rPr>
          <w:rFonts w:hint="eastAsia" w:ascii="仿宋" w:hAnsi="仿宋" w:eastAsia="仿宋"/>
          <w:bCs/>
          <w:sz w:val="28"/>
          <w:szCs w:val="28"/>
        </w:rPr>
      </w:pPr>
      <w:r>
        <w:rPr>
          <w:rFonts w:hint="eastAsia" w:ascii="仿宋" w:hAnsi="仿宋" w:eastAsia="仿宋"/>
          <w:bCs/>
          <w:sz w:val="28"/>
          <w:szCs w:val="28"/>
        </w:rPr>
        <w:t>年  月  日</w:t>
      </w:r>
    </w:p>
    <w:p>
      <w:pPr>
        <w:spacing w:line="500" w:lineRule="exact"/>
        <w:rPr>
          <w:rFonts w:hint="eastAsia" w:ascii="仿宋" w:hAnsi="仿宋" w:eastAsia="仿宋"/>
          <w:bCs/>
          <w:sz w:val="18"/>
          <w:szCs w:val="18"/>
        </w:rPr>
      </w:pPr>
    </w:p>
    <w:p>
      <w:pPr>
        <w:spacing w:after="156" w:afterLines="50" w:line="360" w:lineRule="exact"/>
        <w:rPr>
          <w:rFonts w:ascii="仿宋" w:hAnsi="仿宋" w:eastAsia="仿宋"/>
          <w:bCs/>
          <w:sz w:val="28"/>
          <w:szCs w:val="28"/>
        </w:rPr>
      </w:pPr>
      <w:r>
        <w:rPr>
          <w:rFonts w:hint="eastAsia" w:ascii="仿宋" w:hAnsi="仿宋" w:eastAsia="仿宋"/>
          <w:bCs/>
          <w:sz w:val="28"/>
          <w:szCs w:val="28"/>
        </w:rPr>
        <w:t>附件：具体配置及详细技术指标</w:t>
      </w:r>
    </w:p>
    <w:p>
      <w:pPr>
        <w:numPr>
          <w:ilvl w:val="0"/>
          <w:numId w:val="2"/>
        </w:numPr>
        <w:spacing w:after="156" w:afterLines="50" w:line="400" w:lineRule="exact"/>
        <w:rPr>
          <w:rFonts w:ascii="仿宋" w:hAnsi="仿宋" w:eastAsia="仿宋"/>
          <w:b/>
          <w:bCs w:val="0"/>
          <w:sz w:val="28"/>
          <w:szCs w:val="28"/>
        </w:rPr>
      </w:pPr>
      <w:r>
        <w:rPr>
          <w:rFonts w:ascii="仿宋" w:hAnsi="仿宋" w:eastAsia="仿宋"/>
          <w:b/>
          <w:bCs w:val="0"/>
          <w:sz w:val="28"/>
          <w:szCs w:val="28"/>
        </w:rPr>
        <w:t>配置要求</w:t>
      </w:r>
      <w:r>
        <w:rPr>
          <w:rFonts w:hint="eastAsia" w:ascii="仿宋" w:hAnsi="仿宋" w:eastAsia="仿宋"/>
          <w:b/>
          <w:bCs w:val="0"/>
          <w:sz w:val="28"/>
          <w:szCs w:val="28"/>
        </w:rPr>
        <w:t>：</w:t>
      </w:r>
    </w:p>
    <w:tbl>
      <w:tblPr>
        <w:tblStyle w:val="8"/>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417"/>
        <w:gridCol w:w="1276"/>
        <w:gridCol w:w="1559"/>
        <w:gridCol w:w="212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序</w:t>
            </w:r>
            <w:r>
              <w:rPr>
                <w:rFonts w:ascii="仿宋" w:hAnsi="仿宋" w:eastAsia="仿宋"/>
                <w:bCs/>
                <w:sz w:val="24"/>
                <w:szCs w:val="24"/>
              </w:rPr>
              <w:t>号</w:t>
            </w:r>
          </w:p>
        </w:tc>
        <w:tc>
          <w:tcPr>
            <w:tcW w:w="1417"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名</w:t>
            </w:r>
            <w:r>
              <w:rPr>
                <w:rFonts w:ascii="仿宋" w:hAnsi="仿宋" w:eastAsia="仿宋"/>
                <w:bCs/>
                <w:sz w:val="24"/>
                <w:szCs w:val="24"/>
              </w:rPr>
              <w:t>称</w:t>
            </w:r>
          </w:p>
        </w:tc>
        <w:tc>
          <w:tcPr>
            <w:tcW w:w="1276"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货</w:t>
            </w:r>
            <w:r>
              <w:rPr>
                <w:rFonts w:ascii="仿宋" w:hAnsi="仿宋" w:eastAsia="仿宋"/>
                <w:bCs/>
                <w:sz w:val="24"/>
                <w:szCs w:val="24"/>
              </w:rPr>
              <w:t>号</w:t>
            </w:r>
          </w:p>
        </w:tc>
        <w:tc>
          <w:tcPr>
            <w:tcW w:w="1559"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规格型号</w:t>
            </w:r>
          </w:p>
        </w:tc>
        <w:tc>
          <w:tcPr>
            <w:tcW w:w="2127"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生</w:t>
            </w:r>
            <w:r>
              <w:rPr>
                <w:rFonts w:ascii="仿宋" w:hAnsi="仿宋" w:eastAsia="仿宋"/>
                <w:bCs/>
                <w:sz w:val="24"/>
                <w:szCs w:val="24"/>
              </w:rPr>
              <w:t>产厂家全</w:t>
            </w:r>
            <w:r>
              <w:rPr>
                <w:rFonts w:hint="eastAsia" w:ascii="仿宋" w:hAnsi="仿宋" w:eastAsia="仿宋"/>
                <w:bCs/>
                <w:sz w:val="24"/>
                <w:szCs w:val="24"/>
              </w:rPr>
              <w:t>称</w:t>
            </w:r>
          </w:p>
        </w:tc>
        <w:tc>
          <w:tcPr>
            <w:tcW w:w="850"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数</w:t>
            </w:r>
            <w:r>
              <w:rPr>
                <w:rFonts w:ascii="仿宋" w:hAnsi="仿宋" w:eastAsia="仿宋"/>
                <w:bCs/>
                <w:sz w:val="24"/>
                <w:szCs w:val="24"/>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06"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1</w:t>
            </w:r>
          </w:p>
        </w:tc>
        <w:tc>
          <w:tcPr>
            <w:tcW w:w="1417"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 xml:space="preserve"> </w:t>
            </w:r>
          </w:p>
        </w:tc>
        <w:tc>
          <w:tcPr>
            <w:tcW w:w="1276" w:type="dxa"/>
            <w:noWrap w:val="0"/>
            <w:vAlign w:val="top"/>
          </w:tcPr>
          <w:p>
            <w:pPr>
              <w:spacing w:line="360" w:lineRule="exact"/>
              <w:jc w:val="center"/>
              <w:rPr>
                <w:rFonts w:hint="eastAsia" w:ascii="仿宋" w:hAnsi="仿宋" w:eastAsia="仿宋"/>
                <w:bCs/>
                <w:sz w:val="24"/>
                <w:szCs w:val="24"/>
              </w:rPr>
            </w:pPr>
          </w:p>
        </w:tc>
        <w:tc>
          <w:tcPr>
            <w:tcW w:w="1559"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 xml:space="preserve"> </w:t>
            </w:r>
          </w:p>
        </w:tc>
        <w:tc>
          <w:tcPr>
            <w:tcW w:w="2127"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
                <w:bCs/>
                <w:sz w:val="24"/>
                <w:szCs w:val="24"/>
              </w:rPr>
              <w:t xml:space="preserve"> </w:t>
            </w:r>
          </w:p>
        </w:tc>
        <w:tc>
          <w:tcPr>
            <w:tcW w:w="850" w:type="dxa"/>
            <w:noWrap w:val="0"/>
            <w:vAlign w:val="top"/>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06"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2</w:t>
            </w:r>
          </w:p>
        </w:tc>
        <w:tc>
          <w:tcPr>
            <w:tcW w:w="1417" w:type="dxa"/>
            <w:noWrap w:val="0"/>
            <w:vAlign w:val="top"/>
          </w:tcPr>
          <w:p>
            <w:pPr>
              <w:spacing w:line="360" w:lineRule="exact"/>
              <w:jc w:val="center"/>
              <w:rPr>
                <w:rFonts w:hint="eastAsia" w:ascii="仿宋" w:hAnsi="仿宋" w:eastAsia="仿宋"/>
                <w:bCs/>
                <w:sz w:val="24"/>
                <w:szCs w:val="24"/>
              </w:rPr>
            </w:pPr>
          </w:p>
        </w:tc>
        <w:tc>
          <w:tcPr>
            <w:tcW w:w="1276" w:type="dxa"/>
            <w:noWrap w:val="0"/>
            <w:vAlign w:val="top"/>
          </w:tcPr>
          <w:p>
            <w:pPr>
              <w:spacing w:line="360" w:lineRule="exact"/>
              <w:jc w:val="center"/>
              <w:rPr>
                <w:rFonts w:hint="eastAsia" w:ascii="仿宋" w:hAnsi="仿宋" w:eastAsia="仿宋"/>
                <w:bCs/>
                <w:sz w:val="24"/>
                <w:szCs w:val="24"/>
              </w:rPr>
            </w:pPr>
          </w:p>
        </w:tc>
        <w:tc>
          <w:tcPr>
            <w:tcW w:w="1559" w:type="dxa"/>
            <w:noWrap w:val="0"/>
            <w:vAlign w:val="top"/>
          </w:tcPr>
          <w:p>
            <w:pPr>
              <w:spacing w:line="360" w:lineRule="exact"/>
              <w:jc w:val="center"/>
              <w:rPr>
                <w:rFonts w:hint="eastAsia" w:ascii="仿宋" w:hAnsi="仿宋" w:eastAsia="仿宋"/>
                <w:bCs/>
                <w:sz w:val="24"/>
                <w:szCs w:val="24"/>
              </w:rPr>
            </w:pPr>
          </w:p>
        </w:tc>
        <w:tc>
          <w:tcPr>
            <w:tcW w:w="2127" w:type="dxa"/>
            <w:noWrap w:val="0"/>
            <w:vAlign w:val="top"/>
          </w:tcPr>
          <w:p>
            <w:pPr>
              <w:spacing w:line="360" w:lineRule="exact"/>
              <w:jc w:val="center"/>
              <w:rPr>
                <w:rFonts w:hint="eastAsia" w:ascii="仿宋" w:hAnsi="仿宋" w:eastAsia="仿宋"/>
                <w:bCs/>
                <w:sz w:val="24"/>
                <w:szCs w:val="24"/>
              </w:rPr>
            </w:pPr>
          </w:p>
        </w:tc>
        <w:tc>
          <w:tcPr>
            <w:tcW w:w="850" w:type="dxa"/>
            <w:noWrap w:val="0"/>
            <w:vAlign w:val="top"/>
          </w:tcPr>
          <w:p>
            <w:pPr>
              <w:spacing w:line="360" w:lineRule="exact"/>
              <w:jc w:val="center"/>
              <w:rPr>
                <w:rFonts w:hint="eastAsia"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6" w:type="dxa"/>
            <w:noWrap w:val="0"/>
            <w:vAlign w:val="top"/>
          </w:tcPr>
          <w:p>
            <w:pPr>
              <w:spacing w:line="360" w:lineRule="exact"/>
              <w:jc w:val="center"/>
              <w:rPr>
                <w:rFonts w:hint="eastAsia" w:ascii="仿宋" w:hAnsi="仿宋" w:eastAsia="仿宋"/>
                <w:bCs/>
                <w:sz w:val="24"/>
                <w:szCs w:val="24"/>
              </w:rPr>
            </w:pPr>
            <w:r>
              <w:rPr>
                <w:rFonts w:hint="eastAsia" w:ascii="仿宋" w:hAnsi="仿宋" w:eastAsia="仿宋"/>
                <w:bCs/>
                <w:sz w:val="24"/>
                <w:szCs w:val="24"/>
              </w:rPr>
              <w:t>…</w:t>
            </w:r>
          </w:p>
        </w:tc>
        <w:tc>
          <w:tcPr>
            <w:tcW w:w="1417" w:type="dxa"/>
            <w:noWrap w:val="0"/>
            <w:vAlign w:val="top"/>
          </w:tcPr>
          <w:p>
            <w:pPr>
              <w:spacing w:line="360" w:lineRule="exact"/>
              <w:jc w:val="center"/>
              <w:rPr>
                <w:rFonts w:hint="eastAsia" w:ascii="仿宋" w:hAnsi="仿宋" w:eastAsia="仿宋"/>
                <w:bCs/>
                <w:sz w:val="24"/>
                <w:szCs w:val="24"/>
              </w:rPr>
            </w:pPr>
          </w:p>
        </w:tc>
        <w:tc>
          <w:tcPr>
            <w:tcW w:w="1276" w:type="dxa"/>
            <w:noWrap w:val="0"/>
            <w:vAlign w:val="top"/>
          </w:tcPr>
          <w:p>
            <w:pPr>
              <w:spacing w:line="360" w:lineRule="exact"/>
              <w:jc w:val="center"/>
              <w:rPr>
                <w:rFonts w:hint="eastAsia" w:ascii="仿宋" w:hAnsi="仿宋" w:eastAsia="仿宋"/>
                <w:bCs/>
                <w:sz w:val="24"/>
                <w:szCs w:val="24"/>
              </w:rPr>
            </w:pPr>
          </w:p>
        </w:tc>
        <w:tc>
          <w:tcPr>
            <w:tcW w:w="1559" w:type="dxa"/>
            <w:noWrap w:val="0"/>
            <w:vAlign w:val="top"/>
          </w:tcPr>
          <w:p>
            <w:pPr>
              <w:spacing w:line="360" w:lineRule="exact"/>
              <w:jc w:val="center"/>
              <w:rPr>
                <w:rFonts w:hint="eastAsia" w:ascii="仿宋" w:hAnsi="仿宋" w:eastAsia="仿宋"/>
                <w:bCs/>
                <w:sz w:val="24"/>
                <w:szCs w:val="24"/>
              </w:rPr>
            </w:pPr>
          </w:p>
        </w:tc>
        <w:tc>
          <w:tcPr>
            <w:tcW w:w="2127" w:type="dxa"/>
            <w:noWrap w:val="0"/>
            <w:vAlign w:val="top"/>
          </w:tcPr>
          <w:p>
            <w:pPr>
              <w:spacing w:line="360" w:lineRule="exact"/>
              <w:jc w:val="center"/>
              <w:rPr>
                <w:rFonts w:hint="eastAsia" w:ascii="仿宋" w:hAnsi="仿宋" w:eastAsia="仿宋"/>
                <w:bCs/>
                <w:sz w:val="24"/>
                <w:szCs w:val="24"/>
              </w:rPr>
            </w:pPr>
          </w:p>
        </w:tc>
        <w:tc>
          <w:tcPr>
            <w:tcW w:w="850" w:type="dxa"/>
            <w:noWrap w:val="0"/>
            <w:vAlign w:val="top"/>
          </w:tcPr>
          <w:p>
            <w:pPr>
              <w:spacing w:line="360" w:lineRule="exact"/>
              <w:jc w:val="center"/>
              <w:rPr>
                <w:rFonts w:hint="eastAsia" w:ascii="仿宋" w:hAnsi="仿宋" w:eastAsia="仿宋"/>
                <w:bCs/>
                <w:sz w:val="24"/>
                <w:szCs w:val="24"/>
              </w:rPr>
            </w:pPr>
          </w:p>
        </w:tc>
      </w:tr>
    </w:tbl>
    <w:p>
      <w:pPr>
        <w:spacing w:line="400" w:lineRule="exact"/>
        <w:ind w:left="720"/>
        <w:rPr>
          <w:rFonts w:hint="eastAsia" w:ascii="仿宋" w:hAnsi="仿宋" w:eastAsia="仿宋"/>
          <w:bCs/>
          <w:sz w:val="18"/>
          <w:szCs w:val="18"/>
        </w:rPr>
      </w:pPr>
    </w:p>
    <w:p>
      <w:pPr>
        <w:numPr>
          <w:ilvl w:val="0"/>
          <w:numId w:val="2"/>
        </w:numPr>
        <w:spacing w:line="400" w:lineRule="exact"/>
        <w:rPr>
          <w:rFonts w:ascii="仿宋" w:hAnsi="仿宋" w:eastAsia="仿宋"/>
          <w:bCs/>
          <w:sz w:val="30"/>
          <w:szCs w:val="30"/>
        </w:rPr>
      </w:pPr>
      <w:r>
        <w:rPr>
          <w:rFonts w:ascii="仿宋" w:hAnsi="仿宋" w:eastAsia="仿宋"/>
          <w:b/>
          <w:bCs w:val="0"/>
          <w:sz w:val="30"/>
          <w:szCs w:val="30"/>
        </w:rPr>
        <w:t>技术指标</w:t>
      </w:r>
      <w:r>
        <w:rPr>
          <w:rFonts w:hint="eastAsia" w:ascii="仿宋" w:hAnsi="仿宋" w:eastAsia="仿宋"/>
          <w:bCs/>
          <w:sz w:val="30"/>
          <w:szCs w:val="30"/>
        </w:rPr>
        <w:t>：</w:t>
      </w:r>
    </w:p>
    <w:p>
      <w:pPr>
        <w:spacing w:line="400" w:lineRule="exact"/>
        <w:rPr>
          <w:rFonts w:hint="eastAsia" w:ascii="仿宋" w:hAnsi="仿宋" w:eastAsia="仿宋"/>
          <w:bCs/>
          <w:sz w:val="30"/>
          <w:szCs w:val="30"/>
        </w:rPr>
      </w:pPr>
      <w:r>
        <w:rPr>
          <w:rFonts w:hint="eastAsia" w:ascii="仿宋" w:hAnsi="仿宋" w:eastAsia="仿宋"/>
          <w:bCs/>
          <w:sz w:val="30"/>
          <w:szCs w:val="30"/>
        </w:rPr>
        <w:t xml:space="preserve">   1.</w:t>
      </w:r>
    </w:p>
    <w:p>
      <w:pPr>
        <w:spacing w:line="400" w:lineRule="exact"/>
        <w:rPr>
          <w:rFonts w:hint="eastAsia" w:ascii="方正小标宋简体" w:eastAsia="方正小标宋简体"/>
          <w:bCs/>
          <w:sz w:val="30"/>
          <w:szCs w:val="30"/>
          <w:shd w:val="clear" w:color="auto" w:fill="FFFFFF"/>
        </w:rPr>
      </w:pPr>
      <w:r>
        <w:rPr>
          <w:rFonts w:hint="eastAsia" w:ascii="仿宋" w:hAnsi="仿宋" w:eastAsia="仿宋"/>
          <w:bCs/>
          <w:sz w:val="30"/>
          <w:szCs w:val="30"/>
        </w:rPr>
        <w:t xml:space="preserve">   2</w:t>
      </w:r>
    </w:p>
    <w:p>
      <w:pPr>
        <w:widowControl/>
        <w:spacing w:line="360" w:lineRule="exact"/>
        <w:ind w:firstLine="442"/>
        <w:jc w:val="left"/>
        <w:rPr>
          <w:rFonts w:ascii="方正小标宋简体" w:eastAsia="方正小标宋简体"/>
          <w:bCs/>
          <w:sz w:val="28"/>
          <w:szCs w:val="28"/>
          <w:shd w:val="clear" w:color="auto" w:fill="FFFFFF"/>
        </w:rPr>
      </w:pPr>
      <w:r>
        <w:rPr>
          <w:rFonts w:hint="eastAsia" w:ascii="方正小标宋简体" w:eastAsia="方正小标宋简体"/>
          <w:bCs/>
          <w:sz w:val="28"/>
          <w:szCs w:val="28"/>
          <w:shd w:val="clear" w:color="auto" w:fill="FFFFFF"/>
        </w:rPr>
        <w:br w:type="page"/>
      </w:r>
      <w:r>
        <w:rPr>
          <w:rFonts w:hint="eastAsia" w:ascii="方正小标宋简体" w:eastAsia="方正小标宋简体"/>
          <w:bCs/>
          <w:sz w:val="28"/>
          <w:szCs w:val="28"/>
          <w:shd w:val="clear" w:color="auto" w:fill="FFFFFF"/>
        </w:rPr>
        <w:t>附件：4</w:t>
      </w:r>
    </w:p>
    <w:p>
      <w:pPr>
        <w:spacing w:before="157" w:beforeLines="50" w:after="0" w:afterLines="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西北农林科技大学仪器设备验收报告单</w:t>
      </w:r>
    </w:p>
    <w:p>
      <w:pPr>
        <w:spacing w:line="500" w:lineRule="exact"/>
        <w:jc w:val="center"/>
        <w:rPr>
          <w:rFonts w:hint="eastAsia" w:ascii="黑体" w:eastAsia="黑体"/>
          <w:sz w:val="28"/>
          <w:szCs w:val="28"/>
        </w:rPr>
      </w:pPr>
      <w:r>
        <w:rPr>
          <w:rFonts w:hint="eastAsia" w:ascii="黑体" w:eastAsia="黑体"/>
          <w:sz w:val="28"/>
          <w:szCs w:val="28"/>
        </w:rPr>
        <w:t>（单价50万元以下的仪器设备）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60"/>
        <w:gridCol w:w="920"/>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exact"/>
          <w:jc w:val="center"/>
        </w:trPr>
        <w:tc>
          <w:tcPr>
            <w:tcW w:w="1560" w:type="dxa"/>
            <w:noWrap w:val="0"/>
            <w:vAlign w:val="center"/>
          </w:tcPr>
          <w:p>
            <w:pPr>
              <w:jc w:val="center"/>
              <w:rPr>
                <w:rFonts w:hint="eastAsia" w:ascii="宋体"/>
                <w:sz w:val="24"/>
              </w:rPr>
            </w:pPr>
            <w:r>
              <w:rPr>
                <w:rFonts w:hint="eastAsia" w:ascii="宋体"/>
                <w:sz w:val="24"/>
              </w:rPr>
              <w:t>设备名称</w:t>
            </w:r>
          </w:p>
        </w:tc>
        <w:tc>
          <w:tcPr>
            <w:tcW w:w="3760" w:type="dxa"/>
            <w:noWrap w:val="0"/>
            <w:vAlign w:val="center"/>
          </w:tcPr>
          <w:p>
            <w:pPr>
              <w:rPr>
                <w:rFonts w:hint="eastAsia" w:ascii="宋体"/>
                <w:sz w:val="24"/>
              </w:rPr>
            </w:pPr>
            <w:r>
              <w:rPr>
                <w:rFonts w:hint="eastAsia" w:ascii="宋体"/>
                <w:sz w:val="24"/>
              </w:rPr>
              <w:t xml:space="preserve"> </w:t>
            </w:r>
          </w:p>
        </w:tc>
        <w:tc>
          <w:tcPr>
            <w:tcW w:w="920" w:type="dxa"/>
            <w:noWrap w:val="0"/>
            <w:vAlign w:val="center"/>
          </w:tcPr>
          <w:p>
            <w:pPr>
              <w:rPr>
                <w:rFonts w:hint="eastAsia" w:ascii="宋体"/>
                <w:sz w:val="24"/>
              </w:rPr>
            </w:pPr>
            <w:r>
              <w:rPr>
                <w:rFonts w:hint="eastAsia" w:ascii="宋体"/>
                <w:sz w:val="24"/>
              </w:rPr>
              <w:t>单价</w:t>
            </w:r>
          </w:p>
        </w:tc>
        <w:tc>
          <w:tcPr>
            <w:tcW w:w="2593" w:type="dxa"/>
            <w:noWrap w:val="0"/>
            <w:vAlign w:val="center"/>
          </w:tcPr>
          <w:p>
            <w:pPr>
              <w:ind w:firstLine="120" w:firstLineChars="50"/>
              <w:rPr>
                <w:rFonts w:hint="eastAsia" w:ascii="宋体"/>
                <w:sz w:val="24"/>
              </w:rPr>
            </w:pPr>
            <w:r>
              <w:rPr>
                <w:rFonts w:hint="eastAsia" w:asci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exact"/>
          <w:jc w:val="center"/>
        </w:trPr>
        <w:tc>
          <w:tcPr>
            <w:tcW w:w="1560" w:type="dxa"/>
            <w:noWrap w:val="0"/>
            <w:vAlign w:val="center"/>
          </w:tcPr>
          <w:p>
            <w:pPr>
              <w:jc w:val="center"/>
              <w:rPr>
                <w:rFonts w:hint="eastAsia" w:ascii="宋体"/>
                <w:sz w:val="24"/>
              </w:rPr>
            </w:pPr>
            <w:r>
              <w:rPr>
                <w:rFonts w:hint="eastAsia" w:ascii="宋体"/>
                <w:sz w:val="24"/>
              </w:rPr>
              <w:t>规格型号</w:t>
            </w:r>
          </w:p>
        </w:tc>
        <w:tc>
          <w:tcPr>
            <w:tcW w:w="3760" w:type="dxa"/>
            <w:noWrap w:val="0"/>
            <w:vAlign w:val="center"/>
          </w:tcPr>
          <w:p>
            <w:pPr>
              <w:rPr>
                <w:rFonts w:hint="eastAsia" w:ascii="宋体"/>
                <w:sz w:val="24"/>
              </w:rPr>
            </w:pPr>
            <w:r>
              <w:rPr>
                <w:rFonts w:hint="eastAsia" w:ascii="宋体"/>
                <w:sz w:val="24"/>
              </w:rPr>
              <w:t xml:space="preserve"> </w:t>
            </w:r>
          </w:p>
        </w:tc>
        <w:tc>
          <w:tcPr>
            <w:tcW w:w="920" w:type="dxa"/>
            <w:noWrap w:val="0"/>
            <w:vAlign w:val="center"/>
          </w:tcPr>
          <w:p>
            <w:pPr>
              <w:rPr>
                <w:rFonts w:hint="eastAsia" w:ascii="宋体"/>
                <w:sz w:val="24"/>
              </w:rPr>
            </w:pPr>
            <w:r>
              <w:rPr>
                <w:rFonts w:hint="eastAsia" w:ascii="宋体"/>
                <w:sz w:val="24"/>
              </w:rPr>
              <w:t>数量</w:t>
            </w:r>
          </w:p>
        </w:tc>
        <w:tc>
          <w:tcPr>
            <w:tcW w:w="2593" w:type="dxa"/>
            <w:noWrap w:val="0"/>
            <w:vAlign w:val="center"/>
          </w:tcPr>
          <w:p>
            <w:pPr>
              <w:rPr>
                <w:rFonts w:hint="eastAsia" w:ascii="宋体"/>
                <w:sz w:val="24"/>
              </w:rPr>
            </w:pPr>
            <w:r>
              <w:rPr>
                <w:rFonts w:hint="eastAsia" w:asci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exact"/>
          <w:jc w:val="center"/>
        </w:trPr>
        <w:tc>
          <w:tcPr>
            <w:tcW w:w="1560" w:type="dxa"/>
            <w:noWrap w:val="0"/>
            <w:vAlign w:val="center"/>
          </w:tcPr>
          <w:p>
            <w:pPr>
              <w:jc w:val="center"/>
              <w:rPr>
                <w:rFonts w:hint="eastAsia" w:ascii="宋体"/>
                <w:sz w:val="24"/>
              </w:rPr>
            </w:pPr>
            <w:r>
              <w:rPr>
                <w:rFonts w:hint="eastAsia" w:ascii="宋体"/>
                <w:sz w:val="24"/>
              </w:rPr>
              <w:t>到货日期</w:t>
            </w:r>
          </w:p>
        </w:tc>
        <w:tc>
          <w:tcPr>
            <w:tcW w:w="3760" w:type="dxa"/>
            <w:noWrap w:val="0"/>
            <w:vAlign w:val="center"/>
          </w:tcPr>
          <w:p>
            <w:pPr>
              <w:rPr>
                <w:rFonts w:hint="eastAsia" w:ascii="宋体"/>
                <w:sz w:val="24"/>
              </w:rPr>
            </w:pPr>
          </w:p>
        </w:tc>
        <w:tc>
          <w:tcPr>
            <w:tcW w:w="920" w:type="dxa"/>
            <w:vMerge w:val="restart"/>
            <w:noWrap w:val="0"/>
            <w:vAlign w:val="center"/>
          </w:tcPr>
          <w:p>
            <w:pPr>
              <w:rPr>
                <w:rFonts w:hint="eastAsia" w:ascii="宋体"/>
                <w:sz w:val="24"/>
              </w:rPr>
            </w:pPr>
            <w:r>
              <w:rPr>
                <w:rFonts w:hint="eastAsia" w:ascii="宋体"/>
                <w:sz w:val="24"/>
              </w:rPr>
              <w:t>生产</w:t>
            </w:r>
          </w:p>
          <w:p>
            <w:pPr>
              <w:rPr>
                <w:rFonts w:hint="eastAsia" w:ascii="宋体"/>
                <w:sz w:val="24"/>
              </w:rPr>
            </w:pPr>
            <w:r>
              <w:rPr>
                <w:rFonts w:hint="eastAsia" w:ascii="宋体"/>
                <w:sz w:val="24"/>
              </w:rPr>
              <w:t>厂家</w:t>
            </w:r>
          </w:p>
        </w:tc>
        <w:tc>
          <w:tcPr>
            <w:tcW w:w="2593" w:type="dxa"/>
            <w:vMerge w:val="restart"/>
            <w:noWrap w:val="0"/>
            <w:vAlign w:val="center"/>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exact"/>
          <w:jc w:val="center"/>
        </w:trPr>
        <w:tc>
          <w:tcPr>
            <w:tcW w:w="1560" w:type="dxa"/>
            <w:noWrap w:val="0"/>
            <w:vAlign w:val="center"/>
          </w:tcPr>
          <w:p>
            <w:pPr>
              <w:jc w:val="center"/>
              <w:rPr>
                <w:rFonts w:hint="eastAsia" w:ascii="宋体"/>
                <w:sz w:val="24"/>
              </w:rPr>
            </w:pPr>
            <w:r>
              <w:rPr>
                <w:rFonts w:hint="eastAsia" w:ascii="宋体"/>
                <w:sz w:val="24"/>
              </w:rPr>
              <w:t>验收日期</w:t>
            </w:r>
          </w:p>
        </w:tc>
        <w:tc>
          <w:tcPr>
            <w:tcW w:w="3760" w:type="dxa"/>
            <w:noWrap w:val="0"/>
            <w:vAlign w:val="center"/>
          </w:tcPr>
          <w:p>
            <w:pPr>
              <w:rPr>
                <w:rFonts w:hint="eastAsia" w:ascii="宋体"/>
                <w:sz w:val="24"/>
              </w:rPr>
            </w:pPr>
            <w:r>
              <w:rPr>
                <w:rFonts w:hint="eastAsia" w:ascii="宋体"/>
                <w:sz w:val="24"/>
              </w:rPr>
              <w:t xml:space="preserve"> </w:t>
            </w:r>
          </w:p>
        </w:tc>
        <w:tc>
          <w:tcPr>
            <w:tcW w:w="920" w:type="dxa"/>
            <w:vMerge w:val="continue"/>
            <w:noWrap w:val="0"/>
            <w:vAlign w:val="center"/>
          </w:tcPr>
          <w:p>
            <w:pPr>
              <w:rPr>
                <w:rFonts w:hint="eastAsia" w:ascii="宋体"/>
                <w:sz w:val="24"/>
              </w:rPr>
            </w:pPr>
          </w:p>
        </w:tc>
        <w:tc>
          <w:tcPr>
            <w:tcW w:w="2593" w:type="dxa"/>
            <w:vMerge w:val="continue"/>
            <w:noWrap w:val="0"/>
            <w:vAlign w:val="center"/>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4" w:hRule="exact"/>
          <w:jc w:val="center"/>
        </w:trPr>
        <w:tc>
          <w:tcPr>
            <w:tcW w:w="1560" w:type="dxa"/>
            <w:noWrap w:val="0"/>
            <w:vAlign w:val="center"/>
          </w:tcPr>
          <w:p>
            <w:pPr>
              <w:jc w:val="center"/>
              <w:rPr>
                <w:rFonts w:hint="eastAsia" w:ascii="宋体"/>
                <w:sz w:val="24"/>
              </w:rPr>
            </w:pPr>
            <w:r>
              <w:rPr>
                <w:rFonts w:hint="eastAsia" w:ascii="宋体"/>
                <w:sz w:val="24"/>
              </w:rPr>
              <w:t>使用单位</w:t>
            </w:r>
          </w:p>
        </w:tc>
        <w:tc>
          <w:tcPr>
            <w:tcW w:w="3760" w:type="dxa"/>
            <w:noWrap w:val="0"/>
            <w:vAlign w:val="center"/>
          </w:tcPr>
          <w:p>
            <w:pPr>
              <w:rPr>
                <w:rFonts w:hint="eastAsia" w:ascii="宋体"/>
                <w:sz w:val="24"/>
              </w:rPr>
            </w:pPr>
            <w:r>
              <w:rPr>
                <w:rFonts w:hint="eastAsia" w:ascii="宋体"/>
                <w:sz w:val="24"/>
              </w:rPr>
              <w:t xml:space="preserve"> </w:t>
            </w:r>
            <w:r>
              <w:rPr>
                <w:rFonts w:hint="eastAsia"/>
                <w:color w:val="000000"/>
                <w:sz w:val="28"/>
                <w:szCs w:val="28"/>
              </w:rPr>
              <w:t>园艺学院</w:t>
            </w:r>
          </w:p>
        </w:tc>
        <w:tc>
          <w:tcPr>
            <w:tcW w:w="920" w:type="dxa"/>
            <w:noWrap w:val="0"/>
            <w:vAlign w:val="center"/>
          </w:tcPr>
          <w:p>
            <w:pPr>
              <w:rPr>
                <w:rFonts w:hint="eastAsia" w:ascii="宋体"/>
                <w:sz w:val="24"/>
              </w:rPr>
            </w:pPr>
            <w:r>
              <w:rPr>
                <w:rFonts w:hint="eastAsia" w:ascii="宋体"/>
                <w:sz w:val="24"/>
              </w:rPr>
              <w:t>经费</w:t>
            </w:r>
          </w:p>
          <w:p>
            <w:pPr>
              <w:rPr>
                <w:rFonts w:hint="eastAsia" w:ascii="宋体"/>
                <w:sz w:val="24"/>
              </w:rPr>
            </w:pPr>
            <w:r>
              <w:rPr>
                <w:rFonts w:hint="eastAsia" w:ascii="宋体"/>
                <w:sz w:val="24"/>
              </w:rPr>
              <w:t>来源</w:t>
            </w:r>
          </w:p>
        </w:tc>
        <w:tc>
          <w:tcPr>
            <w:tcW w:w="2593" w:type="dxa"/>
            <w:noWrap w:val="0"/>
            <w:vAlign w:val="center"/>
          </w:tcPr>
          <w:p>
            <w:pPr>
              <w:rPr>
                <w:rFonts w:hint="eastAsia" w:ascii="宋体"/>
                <w:sz w:val="24"/>
              </w:rPr>
            </w:pPr>
            <w:r>
              <w:rPr>
                <w:rFonts w:hint="eastAsia" w:asci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33" w:hRule="atLeast"/>
          <w:jc w:val="center"/>
        </w:trPr>
        <w:tc>
          <w:tcPr>
            <w:tcW w:w="8833" w:type="dxa"/>
            <w:gridSpan w:val="4"/>
            <w:noWrap w:val="0"/>
            <w:vAlign w:val="center"/>
          </w:tcPr>
          <w:p>
            <w:pPr>
              <w:numPr>
                <w:ilvl w:val="0"/>
                <w:numId w:val="3"/>
              </w:numPr>
              <w:rPr>
                <w:rFonts w:hint="eastAsia" w:ascii="宋体"/>
                <w:sz w:val="24"/>
              </w:rPr>
            </w:pPr>
            <w:r>
              <w:rPr>
                <w:rFonts w:hint="eastAsia" w:ascii="宋体"/>
                <w:sz w:val="24"/>
              </w:rPr>
              <w:t>设备外观情况：</w:t>
            </w:r>
          </w:p>
          <w:p>
            <w:pPr>
              <w:rPr>
                <w:rFonts w:hint="eastAsia" w:ascii="华文楷体" w:hAnsi="华文楷体" w:eastAsia="华文楷体"/>
                <w:sz w:val="30"/>
                <w:szCs w:val="30"/>
              </w:rPr>
            </w:pPr>
            <w:r>
              <w:rPr>
                <w:rFonts w:hint="eastAsia" w:ascii="宋体"/>
                <w:sz w:val="24"/>
              </w:rPr>
              <w:t xml:space="preserve">               </w:t>
            </w:r>
            <w:r>
              <w:rPr>
                <w:rFonts w:hint="eastAsia" w:ascii="华文楷体" w:hAnsi="华文楷体" w:eastAsia="华文楷体"/>
                <w:sz w:val="30"/>
                <w:szCs w:val="30"/>
              </w:rPr>
              <w:t xml:space="preserve"> 完整</w:t>
            </w:r>
          </w:p>
          <w:p>
            <w:pPr>
              <w:rPr>
                <w:rFonts w:hint="eastAsia" w:ascii="宋体"/>
                <w:sz w:val="24"/>
              </w:rPr>
            </w:pPr>
          </w:p>
          <w:p>
            <w:pPr>
              <w:numPr>
                <w:ilvl w:val="0"/>
                <w:numId w:val="3"/>
              </w:numPr>
              <w:rPr>
                <w:rFonts w:hint="eastAsia" w:ascii="宋体"/>
                <w:sz w:val="24"/>
              </w:rPr>
            </w:pPr>
            <w:r>
              <w:rPr>
                <w:rFonts w:hint="eastAsia" w:ascii="宋体"/>
                <w:sz w:val="24"/>
              </w:rPr>
              <w:t>设备主要性能情况：</w:t>
            </w:r>
          </w:p>
          <w:p>
            <w:pPr>
              <w:ind w:left="360"/>
              <w:rPr>
                <w:rFonts w:hint="eastAsia" w:ascii="宋体"/>
                <w:sz w:val="24"/>
              </w:rPr>
            </w:pPr>
            <w:r>
              <w:rPr>
                <w:rFonts w:hint="eastAsia" w:ascii="华文楷体" w:hAnsi="华文楷体" w:eastAsia="华文楷体"/>
                <w:sz w:val="32"/>
                <w:szCs w:val="32"/>
              </w:rPr>
              <w:t xml:space="preserve">          正常</w:t>
            </w:r>
          </w:p>
          <w:p>
            <w:pPr>
              <w:rPr>
                <w:rFonts w:hint="eastAsia" w:ascii="宋体"/>
                <w:sz w:val="24"/>
              </w:rPr>
            </w:pPr>
          </w:p>
          <w:p>
            <w:pPr>
              <w:rPr>
                <w:rFonts w:hint="eastAsia" w:ascii="宋体"/>
                <w:sz w:val="24"/>
              </w:rPr>
            </w:pPr>
            <w:r>
              <w:rPr>
                <w:rFonts w:hint="eastAsia" w:ascii="宋体"/>
                <w:sz w:val="24"/>
              </w:rPr>
              <w:t>三.是否符合合同要求</w:t>
            </w:r>
          </w:p>
          <w:p>
            <w:pPr>
              <w:rPr>
                <w:rFonts w:hint="eastAsia" w:ascii="宋体"/>
                <w:sz w:val="24"/>
              </w:rPr>
            </w:pPr>
            <w:r>
              <w:rPr>
                <w:rFonts w:hint="eastAsia" w:ascii="宋体"/>
                <w:sz w:val="24"/>
              </w:rPr>
              <w:t xml:space="preserve">                </w:t>
            </w:r>
            <w:r>
              <w:rPr>
                <w:rFonts w:hint="eastAsia" w:ascii="华文楷体" w:hAnsi="华文楷体" w:eastAsia="华文楷体"/>
                <w:sz w:val="32"/>
                <w:szCs w:val="32"/>
              </w:rPr>
              <w:t>符合要求</w:t>
            </w:r>
            <w:r>
              <w:rPr>
                <w:rFonts w:hint="eastAsia" w:ascii="宋体"/>
                <w:sz w:val="32"/>
                <w:szCs w:val="32"/>
              </w:rPr>
              <w:t xml:space="preserve">    </w:t>
            </w:r>
          </w:p>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06" w:hRule="atLeast"/>
          <w:jc w:val="center"/>
        </w:trPr>
        <w:tc>
          <w:tcPr>
            <w:tcW w:w="8833" w:type="dxa"/>
            <w:gridSpan w:val="4"/>
            <w:noWrap w:val="0"/>
            <w:vAlign w:val="center"/>
          </w:tcPr>
          <w:p>
            <w:pPr>
              <w:rPr>
                <w:rFonts w:hint="eastAsia" w:ascii="宋体"/>
                <w:sz w:val="24"/>
              </w:rPr>
            </w:pPr>
            <w:r>
              <w:rPr>
                <w:rFonts w:hint="eastAsia" w:ascii="宋体"/>
                <w:sz w:val="24"/>
              </w:rPr>
              <w:t>验收人员签名</w:t>
            </w:r>
            <w:r>
              <w:rPr>
                <w:rFonts w:hint="eastAsia" w:ascii="宋体"/>
                <w:szCs w:val="21"/>
              </w:rPr>
              <w:t>（最少3人）</w:t>
            </w: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200" w:hRule="atLeast"/>
          <w:jc w:val="center"/>
        </w:trPr>
        <w:tc>
          <w:tcPr>
            <w:tcW w:w="8833" w:type="dxa"/>
            <w:gridSpan w:val="4"/>
            <w:noWrap w:val="0"/>
            <w:vAlign w:val="center"/>
          </w:tcPr>
          <w:p>
            <w:pPr>
              <w:spacing w:line="400" w:lineRule="exact"/>
              <w:rPr>
                <w:rFonts w:hint="eastAsia" w:ascii="宋体"/>
                <w:sz w:val="24"/>
              </w:rPr>
            </w:pPr>
            <w:r>
              <w:rPr>
                <w:rFonts w:hint="eastAsia" w:ascii="宋体"/>
                <w:sz w:val="24"/>
              </w:rPr>
              <w:t xml:space="preserve">使用单位意见 </w:t>
            </w: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r>
              <w:rPr>
                <w:rFonts w:hint="eastAsia" w:ascii="华文行楷" w:eastAsia="华文行楷"/>
                <w:sz w:val="32"/>
                <w:szCs w:val="32"/>
              </w:rPr>
              <w:t xml:space="preserve">                       </w:t>
            </w:r>
            <w:r>
              <w:rPr>
                <w:rFonts w:hint="eastAsia" w:ascii="宋体"/>
                <w:sz w:val="24"/>
              </w:rPr>
              <w:t xml:space="preserve">                         单位盖章</w:t>
            </w:r>
          </w:p>
          <w:p>
            <w:pPr>
              <w:rPr>
                <w:rFonts w:hint="eastAsia" w:ascii="宋体"/>
                <w:sz w:val="24"/>
              </w:rPr>
            </w:pPr>
          </w:p>
          <w:p>
            <w:pPr>
              <w:rPr>
                <w:rFonts w:hint="eastAsia" w:ascii="宋体"/>
                <w:sz w:val="24"/>
              </w:rPr>
            </w:pPr>
            <w:r>
              <w:rPr>
                <w:rFonts w:hint="eastAsia" w:ascii="宋体"/>
                <w:sz w:val="24"/>
              </w:rPr>
              <w:t xml:space="preserve"> </w:t>
            </w:r>
          </w:p>
          <w:p>
            <w:pPr>
              <w:rPr>
                <w:rFonts w:hint="eastAsia" w:ascii="宋体"/>
                <w:sz w:val="24"/>
              </w:rPr>
            </w:pPr>
            <w:r>
              <w:rPr>
                <w:rFonts w:hint="eastAsia" w:ascii="宋体"/>
                <w:sz w:val="24"/>
              </w:rPr>
              <w:t xml:space="preserve">                   院(系、所)主管领导签字：  </w:t>
            </w:r>
            <w:r>
              <w:rPr>
                <w:rFonts w:hint="eastAsia" w:ascii="宋体"/>
                <w:sz w:val="24"/>
                <w:lang w:val="en-US" w:eastAsia="zh-CN"/>
              </w:rPr>
              <w:t xml:space="preserve">       </w:t>
            </w:r>
            <w:r>
              <w:rPr>
                <w:rFonts w:hint="eastAsia" w:ascii="宋体"/>
                <w:sz w:val="24"/>
              </w:rPr>
              <w:t xml:space="preserve">  年</w:t>
            </w:r>
            <w:r>
              <w:rPr>
                <w:rFonts w:hint="eastAsia" w:ascii="宋体"/>
                <w:sz w:val="24"/>
                <w:lang w:val="en-US" w:eastAsia="zh-CN"/>
              </w:rPr>
              <w:t xml:space="preserve">  </w:t>
            </w:r>
            <w:r>
              <w:rPr>
                <w:rFonts w:hint="eastAsia" w:ascii="宋体"/>
                <w:sz w:val="24"/>
              </w:rPr>
              <w:t xml:space="preserve"> 月</w:t>
            </w:r>
            <w:r>
              <w:rPr>
                <w:rFonts w:hint="eastAsia" w:ascii="宋体"/>
                <w:sz w:val="24"/>
                <w:lang w:val="en-US" w:eastAsia="zh-CN"/>
              </w:rPr>
              <w:t xml:space="preserve">  </w:t>
            </w:r>
            <w:r>
              <w:rPr>
                <w:rFonts w:hint="eastAsia" w:ascii="宋体"/>
                <w:sz w:val="24"/>
              </w:rPr>
              <w:t xml:space="preserve"> 日</w:t>
            </w:r>
          </w:p>
          <w:p>
            <w:pPr>
              <w:rPr>
                <w:rFonts w:hint="eastAsia" w:ascii="宋体"/>
                <w:sz w:val="24"/>
              </w:rPr>
            </w:pPr>
          </w:p>
        </w:tc>
      </w:tr>
    </w:tbl>
    <w:p>
      <w:pPr>
        <w:spacing w:line="400" w:lineRule="exact"/>
        <w:rPr>
          <w:rFonts w:hint="eastAsia" w:ascii="方正小标宋简体" w:eastAsia="方正小标宋简体"/>
          <w:bCs/>
          <w:sz w:val="18"/>
          <w:szCs w:val="18"/>
          <w:shd w:val="clear" w:color="auto" w:fill="FFFFFF"/>
        </w:rPr>
      </w:pPr>
    </w:p>
    <w:sectPr>
      <w:footerReference r:id="rId3" w:type="default"/>
      <w:pgSz w:w="11906" w:h="16838"/>
      <w:pgMar w:top="1440" w:right="1519" w:bottom="1134" w:left="1633" w:header="851" w:footer="992" w:gutter="0"/>
      <w:paperSrc/>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D1C809-E56A-4FFE-BCB2-0ED26F33BA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46AB3F68-9300-4706-9EA9-4B66411D554A}"/>
  </w:font>
  <w:font w:name="方正小标宋简体">
    <w:panose1 w:val="02000000000000000000"/>
    <w:charset w:val="86"/>
    <w:family w:val="script"/>
    <w:pitch w:val="default"/>
    <w:sig w:usb0="00000000" w:usb1="00000000" w:usb2="00000000" w:usb3="00000000" w:csb0="00000000" w:csb1="00000000"/>
    <w:embedRegular r:id="rId3" w:fontKey="{000944D7-4F98-404B-9D24-83C39B322A02}"/>
  </w:font>
  <w:font w:name="楷体_GB2312">
    <w:panose1 w:val="02010609030101010101"/>
    <w:charset w:val="86"/>
    <w:family w:val="modern"/>
    <w:pitch w:val="default"/>
    <w:sig w:usb0="00000000" w:usb1="00000000" w:usb2="00000000" w:usb3="00000000" w:csb0="00000000" w:csb1="00000000"/>
    <w:embedRegular r:id="rId4" w:fontKey="{C09CA1B1-8DC7-4FF3-9276-E2559FB0A66F}"/>
  </w:font>
  <w:font w:name="仿宋_GB2312">
    <w:panose1 w:val="02010609030101010101"/>
    <w:charset w:val="86"/>
    <w:family w:val="modern"/>
    <w:pitch w:val="default"/>
    <w:sig w:usb0="00000000" w:usb1="00000000" w:usb2="00000000" w:usb3="00000000" w:csb0="00000000" w:csb1="00000000"/>
    <w:embedRegular r:id="rId5" w:fontKey="{25BE69FD-2E85-4B87-A2A7-A77C8D8999B2}"/>
  </w:font>
  <w:font w:name="华文楷体">
    <w:panose1 w:val="02010600040101010101"/>
    <w:charset w:val="86"/>
    <w:family w:val="auto"/>
    <w:pitch w:val="default"/>
    <w:sig w:usb0="00000287" w:usb1="080F0000" w:usb2="00000000" w:usb3="00000000" w:csb0="0004009F" w:csb1="DFD70000"/>
    <w:embedRegular r:id="rId6" w:fontKey="{91773DCE-A8B5-4621-9A74-0B6733EEA929}"/>
  </w:font>
  <w:font w:name="华文行楷">
    <w:panose1 w:val="02010800040101010101"/>
    <w:charset w:val="86"/>
    <w:family w:val="auto"/>
    <w:pitch w:val="default"/>
    <w:sig w:usb0="00000001" w:usb1="080F0000" w:usb2="00000000" w:usb3="00000000" w:csb0="00040000" w:csb1="00000000"/>
    <w:embedRegular r:id="rId7" w:fontKey="{4A64C782-ABA9-4A6F-8B93-4F0D38BF02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DJePKa/AQAAZQMAAA4AAAAAAAAAAQAgAAAAHgEAAGRycy9lMm9Eb2MueG1sUEsFBgAA&#10;AAAGAAYAWQEAAE8FAAAAAA==&#10;">
              <v:fill on="f" focussize="0,0"/>
              <v:stroke on="f"/>
              <v:imagedata o:title=""/>
              <o:lock v:ext="edit" aspectratio="f"/>
              <v:textbox inset="0mm,0mm,0mm,0mm" style="mso-fit-shape-to-text:t;">
                <w:txbxContent>
                  <w:p>
                    <w:pPr>
                      <w:pStyle w:val="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3"/>
    <w:multiLevelType w:val="multilevel"/>
    <w:tmpl w:val="00000003"/>
    <w:lvl w:ilvl="0" w:tentative="0">
      <w:start w:val="1"/>
      <w:numFmt w:val="decimal"/>
      <w:lvlText w:val="%1、"/>
      <w:lvlJc w:val="left"/>
      <w:pPr>
        <w:ind w:left="720" w:hanging="720"/>
      </w:pPr>
      <w:rPr>
        <w:rFonts w:hint="default"/>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A57610"/>
    <w:multiLevelType w:val="multilevel"/>
    <w:tmpl w:val="63A5761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D1D"/>
    <w:rsid w:val="00022FA0"/>
    <w:rsid w:val="00035D08"/>
    <w:rsid w:val="00045017"/>
    <w:rsid w:val="00050265"/>
    <w:rsid w:val="00075DA1"/>
    <w:rsid w:val="00083A79"/>
    <w:rsid w:val="000E7960"/>
    <w:rsid w:val="001616B6"/>
    <w:rsid w:val="00194206"/>
    <w:rsid w:val="001A7B9E"/>
    <w:rsid w:val="001D4C74"/>
    <w:rsid w:val="00257F77"/>
    <w:rsid w:val="003212AA"/>
    <w:rsid w:val="003C0A1E"/>
    <w:rsid w:val="003F10C2"/>
    <w:rsid w:val="00457F31"/>
    <w:rsid w:val="0048319C"/>
    <w:rsid w:val="004A3A2D"/>
    <w:rsid w:val="004A6F90"/>
    <w:rsid w:val="004D0647"/>
    <w:rsid w:val="004E5F6F"/>
    <w:rsid w:val="005265CA"/>
    <w:rsid w:val="00536E16"/>
    <w:rsid w:val="005720F8"/>
    <w:rsid w:val="005B4C08"/>
    <w:rsid w:val="005E2801"/>
    <w:rsid w:val="005E73C3"/>
    <w:rsid w:val="00604447"/>
    <w:rsid w:val="006410AE"/>
    <w:rsid w:val="00645214"/>
    <w:rsid w:val="0066737E"/>
    <w:rsid w:val="006B6B47"/>
    <w:rsid w:val="006C1A96"/>
    <w:rsid w:val="006E74D0"/>
    <w:rsid w:val="006F25CD"/>
    <w:rsid w:val="0070265E"/>
    <w:rsid w:val="00736C8D"/>
    <w:rsid w:val="0074056C"/>
    <w:rsid w:val="0077650F"/>
    <w:rsid w:val="007C4B15"/>
    <w:rsid w:val="00826441"/>
    <w:rsid w:val="00854475"/>
    <w:rsid w:val="008816C2"/>
    <w:rsid w:val="00882698"/>
    <w:rsid w:val="008B1350"/>
    <w:rsid w:val="008F7360"/>
    <w:rsid w:val="00941B95"/>
    <w:rsid w:val="00957270"/>
    <w:rsid w:val="0097705A"/>
    <w:rsid w:val="00991F8D"/>
    <w:rsid w:val="00A2088D"/>
    <w:rsid w:val="00A231F3"/>
    <w:rsid w:val="00A67BCA"/>
    <w:rsid w:val="00AA2BED"/>
    <w:rsid w:val="00AB680B"/>
    <w:rsid w:val="00AF1590"/>
    <w:rsid w:val="00B03327"/>
    <w:rsid w:val="00B26C2B"/>
    <w:rsid w:val="00B61E3C"/>
    <w:rsid w:val="00B6307A"/>
    <w:rsid w:val="00B635BA"/>
    <w:rsid w:val="00B665AA"/>
    <w:rsid w:val="00B838E7"/>
    <w:rsid w:val="00BC0D1D"/>
    <w:rsid w:val="00BC42A5"/>
    <w:rsid w:val="00BF31EC"/>
    <w:rsid w:val="00C13511"/>
    <w:rsid w:val="00C15C75"/>
    <w:rsid w:val="00C506E1"/>
    <w:rsid w:val="00C555DF"/>
    <w:rsid w:val="00C701C4"/>
    <w:rsid w:val="00C90B56"/>
    <w:rsid w:val="00CB193B"/>
    <w:rsid w:val="00CD3F68"/>
    <w:rsid w:val="00D13811"/>
    <w:rsid w:val="00D258AD"/>
    <w:rsid w:val="00D30626"/>
    <w:rsid w:val="00D717F6"/>
    <w:rsid w:val="00E104BE"/>
    <w:rsid w:val="00E76957"/>
    <w:rsid w:val="00E84078"/>
    <w:rsid w:val="00E91DD7"/>
    <w:rsid w:val="00F13478"/>
    <w:rsid w:val="00F17054"/>
    <w:rsid w:val="00F46194"/>
    <w:rsid w:val="00FA4459"/>
    <w:rsid w:val="035171BD"/>
    <w:rsid w:val="044A0119"/>
    <w:rsid w:val="053E1B56"/>
    <w:rsid w:val="05B15D64"/>
    <w:rsid w:val="06386C86"/>
    <w:rsid w:val="07403D71"/>
    <w:rsid w:val="07846659"/>
    <w:rsid w:val="08835D1C"/>
    <w:rsid w:val="09220E1B"/>
    <w:rsid w:val="0A0956B4"/>
    <w:rsid w:val="0AA05DDF"/>
    <w:rsid w:val="0B47505F"/>
    <w:rsid w:val="0E7809E8"/>
    <w:rsid w:val="0E901A9A"/>
    <w:rsid w:val="118F64FE"/>
    <w:rsid w:val="1297751E"/>
    <w:rsid w:val="12C34107"/>
    <w:rsid w:val="161D5325"/>
    <w:rsid w:val="19A42539"/>
    <w:rsid w:val="1A0541C3"/>
    <w:rsid w:val="1A9A5805"/>
    <w:rsid w:val="1AD4372C"/>
    <w:rsid w:val="1B0345BC"/>
    <w:rsid w:val="1BB66440"/>
    <w:rsid w:val="1CB36C34"/>
    <w:rsid w:val="1D0543F0"/>
    <w:rsid w:val="1E1E47BD"/>
    <w:rsid w:val="1E870732"/>
    <w:rsid w:val="22AE324F"/>
    <w:rsid w:val="22FB0991"/>
    <w:rsid w:val="243B7253"/>
    <w:rsid w:val="248D71F2"/>
    <w:rsid w:val="24BF0D78"/>
    <w:rsid w:val="263862E0"/>
    <w:rsid w:val="27927E9B"/>
    <w:rsid w:val="2A9818C0"/>
    <w:rsid w:val="2B322B84"/>
    <w:rsid w:val="2D3F2EFB"/>
    <w:rsid w:val="2D793037"/>
    <w:rsid w:val="2D7B47FA"/>
    <w:rsid w:val="2DB449EF"/>
    <w:rsid w:val="2E2F19C5"/>
    <w:rsid w:val="2E3612B9"/>
    <w:rsid w:val="2F265F26"/>
    <w:rsid w:val="30124384"/>
    <w:rsid w:val="3067285C"/>
    <w:rsid w:val="31CE7A68"/>
    <w:rsid w:val="3372533F"/>
    <w:rsid w:val="339708A5"/>
    <w:rsid w:val="363C3F62"/>
    <w:rsid w:val="375820CB"/>
    <w:rsid w:val="377F51EC"/>
    <w:rsid w:val="37D26BE2"/>
    <w:rsid w:val="38413833"/>
    <w:rsid w:val="386E03AF"/>
    <w:rsid w:val="38E25DCA"/>
    <w:rsid w:val="3907619E"/>
    <w:rsid w:val="39525981"/>
    <w:rsid w:val="3CF2054A"/>
    <w:rsid w:val="3D787537"/>
    <w:rsid w:val="3D82740D"/>
    <w:rsid w:val="3E5E6D3C"/>
    <w:rsid w:val="3ED67BA0"/>
    <w:rsid w:val="3F070702"/>
    <w:rsid w:val="407E2F26"/>
    <w:rsid w:val="40917F82"/>
    <w:rsid w:val="414C1912"/>
    <w:rsid w:val="42C242B6"/>
    <w:rsid w:val="42FF6B9F"/>
    <w:rsid w:val="43713942"/>
    <w:rsid w:val="4394152B"/>
    <w:rsid w:val="452A13CC"/>
    <w:rsid w:val="454A199C"/>
    <w:rsid w:val="455777AC"/>
    <w:rsid w:val="45DC4250"/>
    <w:rsid w:val="45FD39B0"/>
    <w:rsid w:val="463558C1"/>
    <w:rsid w:val="466A482D"/>
    <w:rsid w:val="47FF5089"/>
    <w:rsid w:val="49700E4F"/>
    <w:rsid w:val="49A93393"/>
    <w:rsid w:val="4A71299A"/>
    <w:rsid w:val="4B81589B"/>
    <w:rsid w:val="4C833BB0"/>
    <w:rsid w:val="4E2407E9"/>
    <w:rsid w:val="4F3F7E31"/>
    <w:rsid w:val="50C67502"/>
    <w:rsid w:val="51A4175A"/>
    <w:rsid w:val="5244467F"/>
    <w:rsid w:val="52BA05C4"/>
    <w:rsid w:val="54806F55"/>
    <w:rsid w:val="56401C3A"/>
    <w:rsid w:val="583E4226"/>
    <w:rsid w:val="59A64770"/>
    <w:rsid w:val="5B2047BE"/>
    <w:rsid w:val="5B5738BA"/>
    <w:rsid w:val="5E3325DF"/>
    <w:rsid w:val="5E640D0B"/>
    <w:rsid w:val="5FA24625"/>
    <w:rsid w:val="5FAD3C1C"/>
    <w:rsid w:val="5FC233A2"/>
    <w:rsid w:val="61767ED5"/>
    <w:rsid w:val="635141F7"/>
    <w:rsid w:val="636E7460"/>
    <w:rsid w:val="63D04BE4"/>
    <w:rsid w:val="648B3D78"/>
    <w:rsid w:val="64964FB9"/>
    <w:rsid w:val="65850CC9"/>
    <w:rsid w:val="662B0FCB"/>
    <w:rsid w:val="66D058F4"/>
    <w:rsid w:val="66FB6BE7"/>
    <w:rsid w:val="68877573"/>
    <w:rsid w:val="6A54020E"/>
    <w:rsid w:val="6A826BA8"/>
    <w:rsid w:val="6AAB030A"/>
    <w:rsid w:val="6D263480"/>
    <w:rsid w:val="6D2F3F4D"/>
    <w:rsid w:val="6DAF71C5"/>
    <w:rsid w:val="6DE60EB7"/>
    <w:rsid w:val="6E985587"/>
    <w:rsid w:val="6EB7318F"/>
    <w:rsid w:val="6FDD5351"/>
    <w:rsid w:val="701B3EFA"/>
    <w:rsid w:val="708B1660"/>
    <w:rsid w:val="70D91E00"/>
    <w:rsid w:val="715C247A"/>
    <w:rsid w:val="73F66B27"/>
    <w:rsid w:val="73FE7C07"/>
    <w:rsid w:val="74036BF8"/>
    <w:rsid w:val="744266C6"/>
    <w:rsid w:val="74ED0E19"/>
    <w:rsid w:val="75675585"/>
    <w:rsid w:val="75A23902"/>
    <w:rsid w:val="75D41821"/>
    <w:rsid w:val="7634342E"/>
    <w:rsid w:val="776959AB"/>
    <w:rsid w:val="787527AB"/>
    <w:rsid w:val="78D67485"/>
    <w:rsid w:val="7A482F65"/>
    <w:rsid w:val="7AE64424"/>
    <w:rsid w:val="7B8D0F53"/>
    <w:rsid w:val="7C241381"/>
    <w:rsid w:val="7C5C3618"/>
    <w:rsid w:val="7C9B3C73"/>
    <w:rsid w:val="7DFD6742"/>
    <w:rsid w:val="7EB557B8"/>
    <w:rsid w:val="7F99399C"/>
    <w:rsid w:val="7FA458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Date"/>
    <w:basedOn w:val="1"/>
    <w:next w:val="1"/>
    <w:link w:val="15"/>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8"/>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character" w:styleId="11">
    <w:name w:val="FollowedHyperlink"/>
    <w:basedOn w:val="9"/>
    <w:uiPriority w:val="0"/>
    <w:rPr>
      <w:rFonts w:hint="eastAsia" w:ascii="宋体" w:hAnsi="宋体" w:eastAsia="宋体" w:cs="宋体"/>
      <w:color w:val="800080"/>
      <w:sz w:val="21"/>
      <w:szCs w:val="21"/>
      <w:u w:val="none"/>
    </w:rPr>
  </w:style>
  <w:style w:type="character" w:styleId="12">
    <w:name w:val="Hyperlink"/>
    <w:basedOn w:val="9"/>
    <w:unhideWhenUsed/>
    <w:uiPriority w:val="99"/>
    <w:rPr>
      <w:rFonts w:hint="eastAsia" w:ascii="宋体" w:hAnsi="宋体" w:eastAsia="宋体" w:cs="宋体"/>
      <w:color w:val="0000FF"/>
      <w:sz w:val="21"/>
      <w:szCs w:val="21"/>
      <w:u w:val="none"/>
    </w:rPr>
  </w:style>
  <w:style w:type="character" w:customStyle="1" w:styleId="13">
    <w:name w:val="标题 1 Char"/>
    <w:basedOn w:val="9"/>
    <w:link w:val="2"/>
    <w:uiPriority w:val="9"/>
    <w:rPr>
      <w:rFonts w:ascii="宋体" w:hAnsi="宋体" w:cs="宋体"/>
      <w:b/>
      <w:bCs/>
      <w:kern w:val="36"/>
      <w:sz w:val="48"/>
      <w:szCs w:val="48"/>
    </w:rPr>
  </w:style>
  <w:style w:type="character" w:customStyle="1" w:styleId="14">
    <w:name w:val="页眉 Char"/>
    <w:basedOn w:val="9"/>
    <w:link w:val="6"/>
    <w:uiPriority w:val="0"/>
    <w:rPr>
      <w:kern w:val="2"/>
      <w:sz w:val="18"/>
      <w:szCs w:val="18"/>
    </w:rPr>
  </w:style>
  <w:style w:type="character" w:customStyle="1" w:styleId="15">
    <w:name w:val="日期 Char"/>
    <w:basedOn w:val="9"/>
    <w:link w:val="3"/>
    <w:uiPriority w:val="0"/>
    <w:rPr>
      <w:kern w:val="2"/>
      <w:sz w:val="21"/>
      <w:szCs w:val="24"/>
    </w:rPr>
  </w:style>
  <w:style w:type="character" w:customStyle="1" w:styleId="16">
    <w:name w:val="first"/>
    <w:basedOn w:val="9"/>
    <w:uiPriority w:val="0"/>
  </w:style>
  <w:style w:type="character" w:customStyle="1" w:styleId="17">
    <w:name w:val="active"/>
    <w:basedOn w:val="9"/>
    <w:uiPriority w:val="0"/>
    <w:rPr>
      <w:color w:val="259445"/>
    </w:rPr>
  </w:style>
  <w:style w:type="character" w:customStyle="1" w:styleId="18">
    <w:name w:val="页脚 Char"/>
    <w:basedOn w:val="9"/>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895</Words>
  <Characters>5102</Characters>
  <Lines>42</Lines>
  <Paragraphs>11</Paragraphs>
  <TotalTime>40</TotalTime>
  <ScaleCrop>false</ScaleCrop>
  <LinksUpToDate>false</LinksUpToDate>
  <CharactersWithSpaces>5986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2019-11-30T10:18:00Z</dcterms:created>
  <dc:creator>USER</dc:creator>
  <cp:lastModifiedBy>乐乐(邓业胜)</cp:lastModifiedBy>
  <cp:lastPrinted>2019-12-05T01:06:10Z</cp:lastPrinted>
  <dcterms:modified xsi:type="dcterms:W3CDTF">2019-12-10T08:26:09Z</dcterms:modified>
  <dc:title>人文学院物资设备采购招标办法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