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sz w:val="32"/>
          <w:szCs w:val="32"/>
        </w:rPr>
      </w:pPr>
    </w:p>
    <w:p>
      <w:pPr>
        <w:pStyle w:val="2"/>
        <w:rPr>
          <w:rFonts w:hint="eastAsia" w:ascii="黑体" w:eastAsia="黑体"/>
          <w:sz w:val="32"/>
          <w:szCs w:val="32"/>
          <w:shd w:val="clear" w:color="auto" w:fill="FFFFFF"/>
        </w:rPr>
      </w:pPr>
    </w:p>
    <w:p>
      <w:pPr>
        <w:pStyle w:val="2"/>
        <w:rPr>
          <w:rFonts w:hint="eastAsia" w:ascii="黑体" w:eastAsia="黑体"/>
          <w:sz w:val="32"/>
          <w:szCs w:val="32"/>
        </w:rPr>
      </w:pPr>
    </w:p>
    <w:p>
      <w:pPr>
        <w:pStyle w:val="2"/>
        <w:jc w:val="center"/>
        <w:rPr>
          <w:rFonts w:hint="eastAsia"/>
          <w:sz w:val="18"/>
          <w:szCs w:val="18"/>
        </w:rPr>
      </w:pPr>
    </w:p>
    <w:p>
      <w:pPr>
        <w:pStyle w:val="2"/>
        <w:jc w:val="center"/>
        <w:rPr>
          <w:rFonts w:hint="eastAsia" w:ascii="仿宋_GB2312" w:hAnsi="宋体" w:eastAsia="仿宋_GB2312"/>
          <w:color w:val="FF0000"/>
          <w:w w:val="90"/>
          <w:kern w:val="0"/>
          <w:sz w:val="32"/>
          <w:szCs w:val="32"/>
        </w:rPr>
      </w:pPr>
      <w:r>
        <w:rPr>
          <w:rFonts w:hint="eastAsia" w:ascii="方正小标宋简体" w:hAnsi="宋体" w:eastAsia="方正小标宋简体"/>
          <w:color w:val="FF0000"/>
          <w:w w:val="66"/>
          <w:kern w:val="0"/>
          <w:sz w:val="84"/>
          <w:szCs w:val="84"/>
        </w:rPr>
        <w:t>中共西北农林科技大学委员会文</w:t>
      </w:r>
      <w:r>
        <w:rPr>
          <w:rFonts w:hint="eastAsia" w:ascii="方正小标宋简体" w:hAnsi="宋体" w:eastAsia="方正小标宋简体"/>
          <w:color w:val="FF0000"/>
          <w:spacing w:val="25"/>
          <w:w w:val="66"/>
          <w:kern w:val="0"/>
          <w:sz w:val="84"/>
          <w:szCs w:val="84"/>
        </w:rPr>
        <w:t>件</w:t>
      </w:r>
    </w:p>
    <w:p>
      <w:pPr>
        <w:pStyle w:val="2"/>
        <w:jc w:val="center"/>
        <w:rPr>
          <w:rFonts w:hint="eastAsia" w:ascii="仿宋_GB2312" w:hAnsi="宋体" w:eastAsia="仿宋_GB2312"/>
          <w:bCs/>
          <w:color w:val="FF0000"/>
          <w:w w:val="74"/>
          <w:kern w:val="0"/>
          <w:sz w:val="32"/>
          <w:szCs w:val="32"/>
        </w:rPr>
      </w:pPr>
    </w:p>
    <w:p>
      <w:pPr>
        <w:spacing w:line="578" w:lineRule="exact"/>
        <w:ind w:firstLine="3160" w:firstLineChars="1000"/>
        <w:rPr>
          <w:rFonts w:hint="eastAsia" w:ascii="仿宋" w:hAnsi="仿宋" w:eastAsia="仿宋"/>
          <w:szCs w:val="32"/>
        </w:rPr>
      </w:pPr>
      <w:bookmarkStart w:id="0" w:name="文种"/>
      <w:r>
        <w:rPr>
          <w:rFonts w:hint="eastAsia" w:ascii="仿宋" w:hAnsi="仿宋" w:eastAsia="仿宋"/>
          <w:szCs w:val="32"/>
        </w:rPr>
        <w:t>校党发</w:t>
      </w:r>
      <w:bookmarkEnd w:id="0"/>
      <w:r>
        <w:rPr>
          <w:rFonts w:hint="eastAsia" w:ascii="仿宋" w:hAnsi="仿宋" w:eastAsia="仿宋"/>
          <w:szCs w:val="32"/>
        </w:rPr>
        <w:t>〔</w:t>
      </w:r>
      <w:bookmarkStart w:id="1" w:name="年份"/>
      <w:r>
        <w:rPr>
          <w:rFonts w:ascii="仿宋" w:hAnsi="仿宋" w:eastAsia="仿宋"/>
          <w:szCs w:val="32"/>
        </w:rPr>
        <w:t>2020</w:t>
      </w:r>
      <w:bookmarkEnd w:id="1"/>
      <w:r>
        <w:rPr>
          <w:rFonts w:hint="eastAsia" w:ascii="仿宋" w:hAnsi="仿宋" w:eastAsia="仿宋"/>
          <w:szCs w:val="32"/>
        </w:rPr>
        <w:t>〕</w:t>
      </w:r>
      <w:bookmarkStart w:id="2" w:name="字号"/>
      <w:r>
        <w:rPr>
          <w:rFonts w:ascii="仿宋" w:hAnsi="仿宋" w:eastAsia="仿宋"/>
          <w:szCs w:val="32"/>
        </w:rPr>
        <w:t>64</w:t>
      </w:r>
      <w:bookmarkEnd w:id="2"/>
      <w:r>
        <w:rPr>
          <w:rFonts w:hint="eastAsia" w:ascii="仿宋" w:hAnsi="仿宋" w:eastAsia="仿宋"/>
          <w:szCs w:val="32"/>
        </w:rPr>
        <w:t xml:space="preserve">号              </w:t>
      </w:r>
    </w:p>
    <w:tbl>
      <w:tblPr>
        <w:tblStyle w:val="6"/>
        <w:tblW w:w="0" w:type="auto"/>
        <w:tblInd w:w="108"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170" w:hRule="exact"/>
        </w:trPr>
        <w:tc>
          <w:tcPr>
            <w:tcW w:w="8847" w:type="dxa"/>
            <w:noWrap w:val="0"/>
            <w:vAlign w:val="top"/>
          </w:tcPr>
          <w:p>
            <w:pPr>
              <w:rPr>
                <w:sz w:val="10"/>
                <w:szCs w:val="10"/>
              </w:rPr>
            </w:pPr>
          </w:p>
        </w:tc>
      </w:tr>
    </w:tbl>
    <w:p>
      <w:pPr>
        <w:spacing w:line="460" w:lineRule="exact"/>
        <w:jc w:val="left"/>
        <w:rPr>
          <w:rFonts w:eastAsia="楷体_GB2312"/>
          <w:szCs w:val="32"/>
        </w:rPr>
      </w:pPr>
    </w:p>
    <w:p>
      <w:pPr>
        <w:spacing w:line="460" w:lineRule="exact"/>
        <w:jc w:val="left"/>
        <w:rPr>
          <w:rFonts w:eastAsia="楷体_GB2312"/>
          <w:szCs w:val="32"/>
        </w:rPr>
      </w:pPr>
    </w:p>
    <w:p>
      <w:pPr>
        <w:spacing w:line="560" w:lineRule="exact"/>
        <w:jc w:val="center"/>
        <w:rPr>
          <w:rFonts w:hint="eastAsia" w:ascii="方正小标宋简体" w:eastAsia="方正小标宋简体"/>
          <w:sz w:val="44"/>
          <w:szCs w:val="44"/>
        </w:rPr>
      </w:pPr>
      <w:bookmarkStart w:id="3" w:name="标题"/>
      <w:r>
        <w:rPr>
          <w:rFonts w:hint="eastAsia" w:ascii="方正小标宋简体" w:eastAsia="方正小标宋简体"/>
          <w:sz w:val="44"/>
          <w:szCs w:val="44"/>
        </w:rPr>
        <w:t>关于印发《中共西北农林科技大学委员会</w:t>
      </w:r>
    </w:p>
    <w:p>
      <w:pPr>
        <w:spacing w:line="560" w:lineRule="exact"/>
        <w:jc w:val="center"/>
        <w:rPr>
          <w:rFonts w:hint="eastAsia" w:ascii="方正小标宋简体" w:eastAsia="方正小标宋简体"/>
          <w:spacing w:val="-24"/>
          <w:sz w:val="44"/>
          <w:szCs w:val="44"/>
        </w:rPr>
      </w:pPr>
      <w:r>
        <w:rPr>
          <w:rFonts w:hint="eastAsia" w:ascii="方正小标宋简体" w:eastAsia="方正小标宋简体"/>
          <w:sz w:val="44"/>
          <w:szCs w:val="44"/>
        </w:rPr>
        <w:t>入党教育培训实施办法》的通知</w:t>
      </w:r>
      <w:bookmarkEnd w:id="3"/>
    </w:p>
    <w:p>
      <w:pPr>
        <w:widowControl/>
        <w:rPr>
          <w:rFonts w:hint="eastAsia" w:ascii="黑体" w:hAnsi="宋体" w:eastAsia="黑体"/>
          <w:szCs w:val="32"/>
        </w:rPr>
      </w:pPr>
    </w:p>
    <w:p>
      <w:pPr>
        <w:spacing w:line="560" w:lineRule="exact"/>
        <w:rPr>
          <w:rFonts w:ascii="仿宋" w:hAnsi="仿宋" w:eastAsia="仿宋"/>
          <w:szCs w:val="32"/>
        </w:rPr>
      </w:pPr>
      <w:r>
        <w:rPr>
          <w:rFonts w:hint="eastAsia" w:ascii="仿宋" w:hAnsi="仿宋" w:eastAsia="仿宋"/>
          <w:szCs w:val="32"/>
        </w:rPr>
        <w:t>各党委(党总支)、党委各部室、纪委、工会</w:t>
      </w:r>
      <w:bookmarkStart w:id="6" w:name="_GoBack"/>
      <w:bookmarkEnd w:id="6"/>
      <w:r>
        <w:rPr>
          <w:rFonts w:hint="eastAsia" w:ascii="仿宋" w:hAnsi="仿宋" w:eastAsia="仿宋"/>
          <w:szCs w:val="32"/>
        </w:rPr>
        <w:t>、团委：</w:t>
      </w:r>
    </w:p>
    <w:p>
      <w:pPr>
        <w:spacing w:line="560" w:lineRule="exact"/>
        <w:ind w:firstLine="632" w:firstLineChars="200"/>
        <w:rPr>
          <w:rFonts w:ascii="仿宋" w:hAnsi="仿宋" w:eastAsia="仿宋"/>
          <w:szCs w:val="32"/>
        </w:rPr>
      </w:pPr>
      <w:r>
        <w:rPr>
          <w:rFonts w:hint="eastAsia" w:ascii="仿宋" w:hAnsi="仿宋" w:eastAsia="仿宋"/>
          <w:szCs w:val="32"/>
        </w:rPr>
        <w:t>《中共西北农林科技大学委员会入党教育培训实施办法》已经2020年6月30日学校党的建设和全面从严治党工作领导小组党建工作组会议研究通过，现予以印发，请认真贯彻执行。</w:t>
      </w:r>
    </w:p>
    <w:p>
      <w:pPr>
        <w:spacing w:line="560" w:lineRule="exact"/>
        <w:rPr>
          <w:rFonts w:ascii="仿宋" w:hAnsi="仿宋" w:eastAsia="仿宋"/>
          <w:szCs w:val="32"/>
        </w:rPr>
      </w:pPr>
    </w:p>
    <w:p>
      <w:pPr>
        <w:spacing w:line="560" w:lineRule="exact"/>
        <w:rPr>
          <w:rFonts w:ascii="仿宋" w:hAnsi="仿宋" w:eastAsia="仿宋"/>
          <w:szCs w:val="32"/>
        </w:rPr>
      </w:pPr>
    </w:p>
    <w:p>
      <w:pPr>
        <w:spacing w:line="560" w:lineRule="exact"/>
        <w:jc w:val="center"/>
        <w:rPr>
          <w:rFonts w:ascii="仿宋" w:hAnsi="仿宋" w:eastAsia="仿宋"/>
          <w:szCs w:val="32"/>
        </w:rPr>
      </w:pPr>
      <w:r>
        <w:rPr>
          <w:rFonts w:hint="eastAsia" w:ascii="仿宋" w:hAnsi="仿宋" w:eastAsia="仿宋"/>
          <w:szCs w:val="32"/>
        </w:rPr>
        <w:t xml:space="preserve">                  中共西北农林科技大学委员会</w:t>
      </w:r>
    </w:p>
    <w:p>
      <w:pPr>
        <w:spacing w:line="560" w:lineRule="exact"/>
        <w:jc w:val="center"/>
        <w:rPr>
          <w:rFonts w:hint="eastAsia" w:ascii="黑体" w:hAnsi="宋体" w:eastAsia="黑体"/>
          <w:sz w:val="42"/>
          <w:szCs w:val="44"/>
        </w:rPr>
      </w:pPr>
      <w:r>
        <w:rPr>
          <w:rFonts w:hint="eastAsia" w:ascii="仿宋" w:hAnsi="仿宋" w:eastAsia="仿宋"/>
          <w:szCs w:val="32"/>
        </w:rPr>
        <w:t xml:space="preserve">                2020年7月28日</w:t>
      </w:r>
    </w:p>
    <w:p>
      <w:pPr>
        <w:widowControl/>
        <w:spacing w:line="7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中共西北农林科技大学委员会</w:t>
      </w:r>
    </w:p>
    <w:p>
      <w:pPr>
        <w:widowControl/>
        <w:spacing w:line="7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入党教育培训实施办法</w:t>
      </w:r>
    </w:p>
    <w:p>
      <w:pPr>
        <w:spacing w:line="560" w:lineRule="exact"/>
        <w:ind w:firstLine="632" w:firstLineChars="200"/>
        <w:jc w:val="center"/>
        <w:rPr>
          <w:rFonts w:hint="eastAsia" w:ascii="楷体" w:hAnsi="楷体" w:eastAsia="楷体" w:cs="楷体"/>
          <w:szCs w:val="32"/>
        </w:rPr>
      </w:pPr>
      <w:r>
        <w:rPr>
          <w:rFonts w:hint="eastAsia" w:ascii="黑体" w:hAnsi="黑体" w:eastAsia="黑体" w:cs="黑体"/>
          <w:szCs w:val="32"/>
        </w:rPr>
        <w:t>第一章  总  则</w:t>
      </w:r>
    </w:p>
    <w:p>
      <w:pPr>
        <w:spacing w:line="560" w:lineRule="exact"/>
        <w:ind w:firstLine="616"/>
        <w:jc w:val="left"/>
        <w:rPr>
          <w:rFonts w:hint="eastAsia" w:ascii="仿宋" w:hAnsi="仿宋" w:eastAsia="仿宋"/>
          <w:szCs w:val="32"/>
        </w:rPr>
      </w:pPr>
      <w:r>
        <w:rPr>
          <w:rFonts w:hint="eastAsia" w:ascii="仿宋" w:hAnsi="仿宋" w:eastAsia="仿宋"/>
          <w:b/>
          <w:szCs w:val="32"/>
        </w:rPr>
        <w:t>第一条</w:t>
      </w:r>
      <w:r>
        <w:rPr>
          <w:rFonts w:hint="eastAsia" w:ascii="仿宋" w:hAnsi="仿宋" w:eastAsia="仿宋"/>
          <w:szCs w:val="32"/>
        </w:rPr>
        <w:t xml:space="preserve">  为了加强入党教育培训工作，提升入党教育培训工作系统化、规范化、科学化水平，提高发展党员质量，根据《中国共产党章程》《中国共产党党校（行政学院）工作条例》《中国共产党发展党员工作细则》《中共中央关于加强和改进新形势下党校工作的意见》《2019—2023年全国党员教育培训工作规划》，以及教育部党组和陕西省有关文件规定，结合学校实际，制定本办法。</w:t>
      </w:r>
    </w:p>
    <w:p>
      <w:pPr>
        <w:spacing w:line="560" w:lineRule="exact"/>
        <w:ind w:firstLine="640"/>
        <w:jc w:val="left"/>
        <w:rPr>
          <w:rFonts w:hint="eastAsia" w:ascii="仿宋" w:hAnsi="仿宋" w:eastAsia="仿宋"/>
          <w:spacing w:val="-4"/>
          <w:szCs w:val="32"/>
        </w:rPr>
      </w:pPr>
      <w:r>
        <w:rPr>
          <w:rFonts w:hint="eastAsia" w:ascii="仿宋" w:hAnsi="仿宋" w:eastAsia="仿宋"/>
          <w:b/>
          <w:szCs w:val="32"/>
        </w:rPr>
        <w:t>第二条</w:t>
      </w:r>
      <w:r>
        <w:rPr>
          <w:rFonts w:hint="eastAsia" w:ascii="仿宋" w:hAnsi="仿宋" w:eastAsia="仿宋"/>
          <w:szCs w:val="32"/>
        </w:rPr>
        <w:t xml:space="preserve">  </w:t>
      </w:r>
      <w:r>
        <w:rPr>
          <w:rFonts w:hint="eastAsia" w:ascii="仿宋" w:hAnsi="仿宋" w:eastAsia="仿宋"/>
          <w:spacing w:val="-4"/>
          <w:szCs w:val="32"/>
        </w:rPr>
        <w:t>入党教育培训是党的建设一项经常性重要工作，是发展党员工作的重要环节，是把好党员“入口关”、提升党员质量的必然要求。学校入党教育培训班次包括入党领航培训班、入党积极分子培训班、发展对象培训班和预备党员培训班等4个班次。</w:t>
      </w:r>
    </w:p>
    <w:p>
      <w:pPr>
        <w:spacing w:line="560" w:lineRule="exact"/>
        <w:ind w:firstLine="632" w:firstLineChars="200"/>
        <w:jc w:val="left"/>
        <w:rPr>
          <w:rFonts w:hint="eastAsia" w:ascii="仿宋" w:hAnsi="仿宋" w:eastAsia="仿宋"/>
          <w:szCs w:val="32"/>
        </w:rPr>
      </w:pPr>
      <w:r>
        <w:rPr>
          <w:rFonts w:hint="eastAsia" w:ascii="仿宋" w:hAnsi="仿宋" w:eastAsia="仿宋"/>
          <w:b/>
          <w:szCs w:val="32"/>
        </w:rPr>
        <w:t>第三条</w:t>
      </w:r>
      <w:r>
        <w:rPr>
          <w:rFonts w:hint="eastAsia" w:ascii="仿宋" w:hAnsi="仿宋" w:eastAsia="仿宋"/>
          <w:szCs w:val="32"/>
        </w:rPr>
        <w:t xml:space="preserve">  入党教育培训工作坚持以马克思列宁主义、毛泽东思想、邓小平理论、“三个代表”重要思想、科学发展观、习近平新时代中国特色社会主义思想为指导，认真落实新时代党的建设总要求，把教育培训贯穿于发展党员工作全过程，以端正入党动机、坚定理想信念、增强党性修养为重点，引导学员增强“四个意识”、坚定“四个自信”、做到“两个维护”，努力成为政治合格、执行纪律合格、品德合格、发挥作用合格的党员。</w:t>
      </w:r>
    </w:p>
    <w:p>
      <w:pPr>
        <w:spacing w:line="560" w:lineRule="exact"/>
        <w:ind w:firstLine="632" w:firstLineChars="200"/>
        <w:jc w:val="left"/>
        <w:rPr>
          <w:rFonts w:hint="eastAsia" w:ascii="仿宋" w:hAnsi="仿宋" w:eastAsia="仿宋"/>
          <w:szCs w:val="32"/>
        </w:rPr>
      </w:pPr>
      <w:r>
        <w:rPr>
          <w:rFonts w:hint="eastAsia" w:ascii="仿宋" w:hAnsi="仿宋" w:eastAsia="仿宋"/>
          <w:b/>
          <w:szCs w:val="32"/>
        </w:rPr>
        <w:t>第四条</w:t>
      </w:r>
      <w:r>
        <w:rPr>
          <w:rFonts w:hint="eastAsia" w:ascii="仿宋" w:hAnsi="仿宋" w:eastAsia="仿宋"/>
          <w:szCs w:val="32"/>
        </w:rPr>
        <w:t xml:space="preserve">  入党教育培训工作遵循以下原则：</w:t>
      </w:r>
    </w:p>
    <w:p>
      <w:pPr>
        <w:spacing w:line="560" w:lineRule="exact"/>
        <w:ind w:firstLine="632" w:firstLineChars="200"/>
        <w:jc w:val="left"/>
        <w:rPr>
          <w:rFonts w:hint="eastAsia" w:ascii="仿宋" w:hAnsi="仿宋" w:eastAsia="仿宋"/>
          <w:szCs w:val="32"/>
        </w:rPr>
      </w:pPr>
      <w:r>
        <w:rPr>
          <w:rFonts w:hint="eastAsia" w:ascii="仿宋" w:hAnsi="仿宋" w:eastAsia="仿宋"/>
          <w:szCs w:val="32"/>
        </w:rPr>
        <w:t>（一）坚持党校姓党。把旗帜鲜明讲政治融入入党教育培训工作全过程和各方面，模范遵守党的政治纪律和政治规矩。</w:t>
      </w:r>
    </w:p>
    <w:p>
      <w:pPr>
        <w:spacing w:line="560" w:lineRule="exact"/>
        <w:ind w:firstLine="632" w:firstLineChars="200"/>
        <w:jc w:val="left"/>
        <w:rPr>
          <w:rFonts w:hint="eastAsia" w:ascii="仿宋" w:hAnsi="仿宋" w:eastAsia="仿宋"/>
          <w:szCs w:val="32"/>
        </w:rPr>
      </w:pPr>
      <w:r>
        <w:rPr>
          <w:rFonts w:hint="eastAsia" w:ascii="仿宋" w:hAnsi="仿宋" w:eastAsia="仿宋"/>
          <w:szCs w:val="32"/>
        </w:rPr>
        <w:t>（二）坚持突出主课。在培训安排中充分体现党的理论教育和党性教育的主课地位，切实抓好习近平新时代中国特色社会主义思想教育培训，落实党的基本知识教育、政治理论教育、党章党规党纪教育、理想信念教育、党的宗旨教育、党史国史教育、革命传统教育和形势政策教育等工作。</w:t>
      </w:r>
    </w:p>
    <w:p>
      <w:pPr>
        <w:spacing w:line="560" w:lineRule="exact"/>
        <w:ind w:firstLine="632" w:firstLineChars="200"/>
        <w:jc w:val="left"/>
        <w:rPr>
          <w:rFonts w:hint="eastAsia" w:ascii="仿宋" w:hAnsi="仿宋" w:eastAsia="仿宋"/>
          <w:szCs w:val="32"/>
        </w:rPr>
      </w:pPr>
      <w:r>
        <w:rPr>
          <w:rFonts w:hint="eastAsia" w:ascii="仿宋" w:hAnsi="仿宋" w:eastAsia="仿宋"/>
          <w:szCs w:val="32"/>
        </w:rPr>
        <w:t>（三）坚持分类施训。把握发展党员工作规律，针对不同培训群体特点，按需施训，增强培训的针对性和实效性。</w:t>
      </w:r>
    </w:p>
    <w:p>
      <w:pPr>
        <w:spacing w:line="560" w:lineRule="exact"/>
        <w:ind w:firstLine="632" w:firstLineChars="200"/>
        <w:jc w:val="left"/>
        <w:rPr>
          <w:rFonts w:ascii="仿宋" w:hAnsi="仿宋" w:eastAsia="仿宋"/>
          <w:szCs w:val="32"/>
        </w:rPr>
      </w:pPr>
      <w:r>
        <w:rPr>
          <w:rFonts w:hint="eastAsia" w:ascii="仿宋" w:hAnsi="仿宋" w:eastAsia="仿宋"/>
          <w:szCs w:val="32"/>
        </w:rPr>
        <w:t>（四）坚持继承创新。在发挥入党教育培训工作传统优势的基础上，不断完善工作机制，丰富培训形式，运用信息化手段，增强培训的吸引力和感染力。</w:t>
      </w:r>
    </w:p>
    <w:p>
      <w:pPr>
        <w:spacing w:line="560" w:lineRule="exact"/>
        <w:ind w:firstLine="632" w:firstLineChars="200"/>
        <w:jc w:val="left"/>
        <w:rPr>
          <w:rFonts w:hint="eastAsia" w:ascii="仿宋" w:hAnsi="仿宋" w:eastAsia="仿宋"/>
          <w:szCs w:val="32"/>
        </w:rPr>
      </w:pPr>
      <w:r>
        <w:rPr>
          <w:rFonts w:hint="eastAsia" w:ascii="仿宋" w:hAnsi="仿宋" w:eastAsia="仿宋"/>
          <w:szCs w:val="32"/>
        </w:rPr>
        <w:t>（五）坚持从严管理。健全管理制度，严格培训纪律，改进管理方式，对学员进行严格教育、管理和监督。</w:t>
      </w:r>
    </w:p>
    <w:p>
      <w:pPr>
        <w:spacing w:line="560" w:lineRule="exact"/>
        <w:ind w:firstLine="632" w:firstLineChars="200"/>
        <w:jc w:val="center"/>
        <w:rPr>
          <w:rFonts w:hint="eastAsia" w:ascii="黑体" w:hAnsi="黑体" w:eastAsia="黑体" w:cs="黑体"/>
          <w:szCs w:val="32"/>
        </w:rPr>
      </w:pPr>
      <w:r>
        <w:rPr>
          <w:rFonts w:hint="eastAsia" w:ascii="黑体" w:hAnsi="黑体" w:eastAsia="黑体" w:cs="黑体"/>
          <w:szCs w:val="32"/>
        </w:rPr>
        <w:t>第二章  培训组织</w:t>
      </w:r>
    </w:p>
    <w:p>
      <w:pPr>
        <w:spacing w:line="560" w:lineRule="exact"/>
        <w:ind w:firstLine="616" w:firstLineChars="200"/>
        <w:rPr>
          <w:rFonts w:hint="eastAsia" w:ascii="仿宋" w:hAnsi="仿宋" w:eastAsia="仿宋"/>
          <w:spacing w:val="-4"/>
          <w:szCs w:val="32"/>
        </w:rPr>
      </w:pPr>
      <w:r>
        <w:rPr>
          <w:rFonts w:hint="eastAsia" w:ascii="仿宋" w:hAnsi="仿宋" w:eastAsia="仿宋"/>
          <w:b/>
          <w:spacing w:val="-4"/>
          <w:szCs w:val="32"/>
        </w:rPr>
        <w:t>第五条</w:t>
      </w:r>
      <w:r>
        <w:rPr>
          <w:rFonts w:hint="eastAsia" w:ascii="仿宋" w:hAnsi="仿宋" w:eastAsia="仿宋"/>
          <w:spacing w:val="-4"/>
          <w:szCs w:val="32"/>
        </w:rPr>
        <w:t xml:space="preserve">  入党教育培训由校、院两级党校分级负责、共同组织实施，以线上培训和线下培训相结合，实践锻炼、研讨交流、学员自学等相衔接的形式组织开展。</w:t>
      </w:r>
      <w:r>
        <w:rPr>
          <w:rFonts w:hint="eastAsia" w:ascii="仿宋" w:hAnsi="仿宋" w:eastAsia="仿宋"/>
          <w:szCs w:val="32"/>
        </w:rPr>
        <w:t>未设立分党校的党组织开展入党教育培训，由党校根据开班情况协调插班进行。</w:t>
      </w:r>
    </w:p>
    <w:p>
      <w:pPr>
        <w:spacing w:line="560" w:lineRule="exact"/>
        <w:ind w:firstLine="632" w:firstLineChars="200"/>
        <w:rPr>
          <w:rFonts w:hint="eastAsia" w:ascii="仿宋" w:hAnsi="仿宋" w:eastAsia="仿宋"/>
          <w:szCs w:val="32"/>
        </w:rPr>
      </w:pPr>
      <w:r>
        <w:rPr>
          <w:rFonts w:hint="eastAsia" w:ascii="仿宋" w:hAnsi="仿宋" w:eastAsia="仿宋"/>
          <w:b/>
          <w:szCs w:val="32"/>
        </w:rPr>
        <w:t>第六条</w:t>
      </w:r>
      <w:r>
        <w:rPr>
          <w:rFonts w:hint="eastAsia" w:ascii="仿宋" w:hAnsi="仿宋" w:eastAsia="仿宋"/>
          <w:szCs w:val="32"/>
        </w:rPr>
        <w:t xml:space="preserve">  党校在校党委的全面领导下，负责全校入党教育培训的组织协调和培训落实等工作，并对各分党校的培训工作给予业务指导。党校主要做好以下工作：</w:t>
      </w:r>
    </w:p>
    <w:p>
      <w:pPr>
        <w:spacing w:line="560" w:lineRule="exact"/>
        <w:ind w:firstLine="632" w:firstLineChars="200"/>
        <w:rPr>
          <w:rFonts w:hint="eastAsia" w:ascii="仿宋" w:hAnsi="仿宋" w:eastAsia="仿宋"/>
          <w:szCs w:val="32"/>
        </w:rPr>
      </w:pPr>
      <w:r>
        <w:rPr>
          <w:rFonts w:hint="eastAsia" w:ascii="仿宋" w:hAnsi="仿宋" w:eastAsia="仿宋"/>
          <w:szCs w:val="32"/>
        </w:rPr>
        <w:t>（一）搭建</w:t>
      </w:r>
      <w:r>
        <w:rPr>
          <w:rFonts w:hint="eastAsia" w:ascii="仿宋" w:hAnsi="仿宋" w:eastAsia="仿宋"/>
          <w:color w:val="000000"/>
          <w:szCs w:val="32"/>
        </w:rPr>
        <w:t>“西北农林科技大学入党教育在线学习平台”，借助现代信息技术，完善功能布局，完善课程资源，保证在线课程供给。</w:t>
      </w:r>
    </w:p>
    <w:p>
      <w:pPr>
        <w:spacing w:line="560" w:lineRule="exact"/>
        <w:ind w:firstLine="632" w:firstLineChars="200"/>
        <w:rPr>
          <w:rFonts w:hint="eastAsia" w:ascii="仿宋" w:hAnsi="仿宋" w:eastAsia="仿宋"/>
          <w:szCs w:val="32"/>
        </w:rPr>
      </w:pPr>
      <w:r>
        <w:rPr>
          <w:rFonts w:hint="eastAsia" w:ascii="仿宋" w:hAnsi="仿宋" w:eastAsia="仿宋"/>
          <w:szCs w:val="32"/>
        </w:rPr>
        <w:t>（二）按照政治强、业务精、作风好的基本要求，从具有中级及以上职称思想政治理论课教师，熟悉党建工作的党员干部，以及具有副高级及以上职称或曾担任副处级及以上职务的离退休党员领导干部中选优配强党校兼职教师队伍，建立党校教师师资库。</w:t>
      </w:r>
    </w:p>
    <w:p>
      <w:pPr>
        <w:spacing w:line="560" w:lineRule="exact"/>
        <w:ind w:firstLine="632" w:firstLineChars="200"/>
        <w:rPr>
          <w:rFonts w:hint="eastAsia" w:ascii="仿宋" w:hAnsi="仿宋" w:eastAsia="仿宋"/>
          <w:szCs w:val="32"/>
        </w:rPr>
      </w:pPr>
      <w:r>
        <w:rPr>
          <w:rFonts w:hint="eastAsia" w:ascii="仿宋" w:hAnsi="仿宋" w:eastAsia="仿宋"/>
          <w:szCs w:val="32"/>
        </w:rPr>
        <w:t>（三）紧跟形势任务要求，制定培训计划，统一选购或编印入党培训辅助教材，统一安排教学内容。</w:t>
      </w:r>
    </w:p>
    <w:p>
      <w:pPr>
        <w:spacing w:line="560" w:lineRule="exact"/>
        <w:ind w:firstLine="632" w:firstLineChars="200"/>
        <w:rPr>
          <w:rFonts w:hint="eastAsia" w:ascii="仿宋" w:hAnsi="仿宋" w:eastAsia="仿宋"/>
          <w:szCs w:val="32"/>
        </w:rPr>
      </w:pPr>
      <w:r>
        <w:rPr>
          <w:rFonts w:hint="eastAsia" w:ascii="仿宋" w:hAnsi="仿宋" w:eastAsia="仿宋"/>
          <w:szCs w:val="32"/>
        </w:rPr>
        <w:t>（四）抓好对培训的总体协调、指导督促和组织保障工作。</w:t>
      </w:r>
    </w:p>
    <w:p>
      <w:pPr>
        <w:spacing w:line="560" w:lineRule="exact"/>
        <w:ind w:firstLine="632" w:firstLineChars="200"/>
        <w:rPr>
          <w:rFonts w:hint="eastAsia" w:ascii="仿宋" w:hAnsi="仿宋" w:eastAsia="仿宋"/>
          <w:szCs w:val="32"/>
        </w:rPr>
      </w:pPr>
      <w:r>
        <w:rPr>
          <w:rFonts w:hint="eastAsia" w:ascii="仿宋" w:hAnsi="仿宋" w:eastAsia="仿宋"/>
          <w:szCs w:val="32"/>
        </w:rPr>
        <w:t>（五）统一印制结业证书。</w:t>
      </w:r>
    </w:p>
    <w:p>
      <w:pPr>
        <w:spacing w:line="560" w:lineRule="exact"/>
        <w:ind w:firstLine="632" w:firstLineChars="200"/>
        <w:rPr>
          <w:rFonts w:hint="eastAsia" w:ascii="仿宋" w:hAnsi="仿宋" w:eastAsia="仿宋"/>
          <w:szCs w:val="32"/>
        </w:rPr>
      </w:pPr>
      <w:r>
        <w:rPr>
          <w:rFonts w:hint="eastAsia" w:ascii="仿宋" w:hAnsi="仿宋" w:eastAsia="仿宋"/>
          <w:b/>
          <w:szCs w:val="32"/>
        </w:rPr>
        <w:t>第七条</w:t>
      </w:r>
      <w:r>
        <w:rPr>
          <w:rFonts w:hint="eastAsia" w:ascii="仿宋" w:hAnsi="仿宋" w:eastAsia="仿宋"/>
          <w:szCs w:val="32"/>
        </w:rPr>
        <w:t xml:space="preserve">  分党校在各党委（党总支）直接领导和党校业务指导下，具体负责本单位入党教育培训组织实施。分党校主要做好以下工作：</w:t>
      </w:r>
    </w:p>
    <w:p>
      <w:pPr>
        <w:spacing w:line="560" w:lineRule="exact"/>
        <w:ind w:firstLine="632" w:firstLineChars="200"/>
        <w:rPr>
          <w:rFonts w:hint="eastAsia" w:ascii="仿宋" w:hAnsi="仿宋" w:eastAsia="仿宋"/>
          <w:szCs w:val="32"/>
        </w:rPr>
      </w:pPr>
      <w:r>
        <w:rPr>
          <w:rFonts w:hint="eastAsia" w:ascii="仿宋" w:hAnsi="仿宋" w:eastAsia="仿宋"/>
          <w:szCs w:val="32"/>
        </w:rPr>
        <w:t>（一）制定培训实施方案。按照党校培训计划，结合本单位实际，制定培训实施方案。培训实施方案包括教学内容、教学方式、学时安排、任课教师信息、上课时间地点、学员基本信息等。开班前将培训实施方案报党校审核备案。</w:t>
      </w:r>
    </w:p>
    <w:p>
      <w:pPr>
        <w:spacing w:line="560" w:lineRule="exact"/>
        <w:ind w:firstLine="632" w:firstLineChars="200"/>
        <w:rPr>
          <w:rFonts w:hint="eastAsia" w:ascii="仿宋" w:hAnsi="仿宋" w:eastAsia="仿宋"/>
          <w:szCs w:val="32"/>
        </w:rPr>
      </w:pPr>
      <w:r>
        <w:rPr>
          <w:rFonts w:hint="eastAsia" w:ascii="仿宋" w:hAnsi="仿宋" w:eastAsia="仿宋"/>
          <w:szCs w:val="32"/>
        </w:rPr>
        <w:t xml:space="preserve">（二）确定参训学员。坚持政治标准，做好学员的遴选推荐、资格审核、编班分组等工作。 </w:t>
      </w:r>
    </w:p>
    <w:p>
      <w:pPr>
        <w:spacing w:line="560" w:lineRule="exact"/>
        <w:ind w:firstLine="632" w:firstLineChars="200"/>
        <w:rPr>
          <w:rFonts w:hint="eastAsia" w:ascii="仿宋" w:hAnsi="仿宋" w:eastAsia="仿宋"/>
          <w:color w:val="FF0000"/>
          <w:szCs w:val="32"/>
        </w:rPr>
      </w:pPr>
      <w:r>
        <w:rPr>
          <w:rFonts w:hint="eastAsia" w:ascii="仿宋" w:hAnsi="仿宋" w:eastAsia="仿宋"/>
          <w:szCs w:val="32"/>
        </w:rPr>
        <w:t>（三）聘请授课教师。授课教师由分党校从党校教师师资库中确定。分党校校长、副校长每年度为党校学员授课不少于2学时。</w:t>
      </w:r>
    </w:p>
    <w:p>
      <w:pPr>
        <w:spacing w:line="560" w:lineRule="exact"/>
        <w:ind w:firstLine="632" w:firstLineChars="200"/>
        <w:rPr>
          <w:rFonts w:hint="eastAsia" w:ascii="仿宋" w:hAnsi="仿宋" w:eastAsia="仿宋"/>
          <w:szCs w:val="32"/>
        </w:rPr>
      </w:pPr>
      <w:r>
        <w:rPr>
          <w:rFonts w:hint="eastAsia" w:ascii="仿宋" w:hAnsi="仿宋" w:eastAsia="仿宋"/>
          <w:szCs w:val="32"/>
        </w:rPr>
        <w:t>（四）做好学员管理。为每个班次选配班主任，负责学员管理等工作。严格校规校纪，严格考勤制度，加强导学、促学、督学，引导学员完成学习任务。按照培训计划要求，对学员培训情况进行全面考核。</w:t>
      </w:r>
    </w:p>
    <w:p>
      <w:pPr>
        <w:widowControl/>
        <w:spacing w:line="560" w:lineRule="exact"/>
        <w:ind w:firstLine="632" w:firstLineChars="200"/>
        <w:rPr>
          <w:rFonts w:hint="eastAsia" w:ascii="仿宋" w:hAnsi="仿宋" w:eastAsia="仿宋"/>
          <w:szCs w:val="32"/>
        </w:rPr>
      </w:pPr>
      <w:r>
        <w:rPr>
          <w:rFonts w:hint="eastAsia" w:ascii="仿宋" w:hAnsi="仿宋" w:eastAsia="仿宋"/>
          <w:szCs w:val="32"/>
        </w:rPr>
        <w:t>（五）开展仪式教育。每期培训班应在开班和结束时分别举办开学典礼、结业典礼仪式。仪式教育场地布置力求庄重、严肃、朴实，悬挂中国共产党党旗，真正让学员在仪式教育中增强责任感和使命感。</w:t>
      </w:r>
    </w:p>
    <w:p>
      <w:pPr>
        <w:spacing w:line="560" w:lineRule="exact"/>
        <w:jc w:val="center"/>
        <w:rPr>
          <w:rFonts w:hint="eastAsia" w:ascii="黑体" w:hAnsi="黑体" w:eastAsia="黑体" w:cs="黑体"/>
          <w:spacing w:val="-4"/>
          <w:szCs w:val="32"/>
        </w:rPr>
      </w:pPr>
      <w:r>
        <w:rPr>
          <w:rFonts w:hint="eastAsia" w:ascii="黑体" w:hAnsi="黑体" w:eastAsia="黑体" w:cs="黑体"/>
          <w:spacing w:val="-4"/>
          <w:szCs w:val="32"/>
        </w:rPr>
        <w:t>第三章  入党领航培训</w:t>
      </w:r>
    </w:p>
    <w:p>
      <w:pPr>
        <w:widowControl/>
        <w:spacing w:line="560" w:lineRule="exact"/>
        <w:ind w:firstLine="636"/>
        <w:jc w:val="left"/>
        <w:rPr>
          <w:rFonts w:hint="eastAsia" w:ascii="仿宋" w:hAnsi="仿宋" w:eastAsia="仿宋"/>
          <w:szCs w:val="32"/>
        </w:rPr>
      </w:pPr>
      <w:r>
        <w:rPr>
          <w:rFonts w:hint="eastAsia" w:ascii="仿宋" w:hAnsi="仿宋" w:eastAsia="仿宋"/>
          <w:b/>
          <w:szCs w:val="32"/>
        </w:rPr>
        <w:t>第八条</w:t>
      </w:r>
      <w:r>
        <w:rPr>
          <w:rFonts w:hint="eastAsia" w:ascii="仿宋" w:hAnsi="仿宋" w:eastAsia="仿宋"/>
          <w:szCs w:val="32"/>
        </w:rPr>
        <w:t xml:space="preserve">  培训对象为拥护中国共产党的领导，追求政治进步，承认党的纲领和章程，愿意参加党的活动，愿意执行党的决议和按期交纳党费，思想上行动上积极要求加入党组织的师生员工。</w:t>
      </w:r>
    </w:p>
    <w:p>
      <w:pPr>
        <w:spacing w:line="560" w:lineRule="exact"/>
        <w:ind w:firstLine="608"/>
        <w:rPr>
          <w:rFonts w:hint="eastAsia" w:ascii="仿宋" w:hAnsi="仿宋" w:eastAsia="仿宋"/>
          <w:color w:val="000000"/>
          <w:szCs w:val="32"/>
        </w:rPr>
      </w:pPr>
      <w:r>
        <w:rPr>
          <w:rFonts w:hint="eastAsia" w:ascii="仿宋" w:hAnsi="仿宋" w:eastAsia="仿宋"/>
          <w:b/>
          <w:szCs w:val="32"/>
        </w:rPr>
        <w:t>第九条</w:t>
      </w:r>
      <w:r>
        <w:rPr>
          <w:rFonts w:hint="eastAsia" w:ascii="仿宋" w:hAnsi="仿宋" w:eastAsia="仿宋"/>
          <w:szCs w:val="32"/>
        </w:rPr>
        <w:t xml:space="preserve">  </w:t>
      </w:r>
      <w:r>
        <w:rPr>
          <w:rFonts w:hint="eastAsia" w:ascii="仿宋" w:hAnsi="仿宋" w:eastAsia="仿宋"/>
          <w:spacing w:val="-4"/>
          <w:szCs w:val="32"/>
        </w:rPr>
        <w:t>入党领航培训主要对学员</w:t>
      </w:r>
      <w:r>
        <w:rPr>
          <w:rFonts w:hint="eastAsia" w:ascii="仿宋" w:hAnsi="仿宋" w:eastAsia="仿宋"/>
          <w:color w:val="000000"/>
          <w:szCs w:val="32"/>
        </w:rPr>
        <w:t>进行党史国史、党的基本知识、社会主义核心价值观和中国梦等教育。通过培训，进一步加深学员对党的基本认知，增强对党的信任和热爱。</w:t>
      </w:r>
    </w:p>
    <w:p>
      <w:pPr>
        <w:widowControl/>
        <w:spacing w:line="560" w:lineRule="exact"/>
        <w:ind w:firstLine="632" w:firstLineChars="200"/>
        <w:jc w:val="left"/>
        <w:rPr>
          <w:rFonts w:hint="eastAsia" w:ascii="仿宋" w:hAnsi="仿宋" w:eastAsia="仿宋"/>
          <w:szCs w:val="32"/>
        </w:rPr>
      </w:pPr>
      <w:r>
        <w:rPr>
          <w:rFonts w:hint="eastAsia" w:ascii="仿宋" w:hAnsi="仿宋" w:eastAsia="仿宋"/>
          <w:b/>
          <w:color w:val="000000"/>
          <w:szCs w:val="32"/>
        </w:rPr>
        <w:t>第十条</w:t>
      </w:r>
      <w:r>
        <w:rPr>
          <w:rFonts w:hint="eastAsia" w:ascii="仿宋" w:hAnsi="仿宋" w:eastAsia="仿宋"/>
          <w:color w:val="000000"/>
          <w:szCs w:val="32"/>
        </w:rPr>
        <w:t xml:space="preserve">  </w:t>
      </w:r>
      <w:r>
        <w:rPr>
          <w:rFonts w:hint="eastAsia" w:ascii="仿宋" w:hAnsi="仿宋" w:eastAsia="仿宋"/>
          <w:spacing w:val="-4"/>
          <w:szCs w:val="32"/>
        </w:rPr>
        <w:t>入党领航培训原则上每年举办1期，</w:t>
      </w:r>
      <w:r>
        <w:rPr>
          <w:rFonts w:hint="eastAsia" w:ascii="仿宋" w:hAnsi="仿宋" w:eastAsia="仿宋"/>
          <w:szCs w:val="32"/>
        </w:rPr>
        <w:t>以线上培训为主，依托</w:t>
      </w:r>
      <w:r>
        <w:rPr>
          <w:rFonts w:hint="eastAsia" w:ascii="仿宋" w:hAnsi="仿宋" w:eastAsia="仿宋"/>
          <w:color w:val="000000"/>
          <w:szCs w:val="32"/>
        </w:rPr>
        <w:t>“西北农林科技大学入党教育在线学习平台”组织开展。</w:t>
      </w:r>
    </w:p>
    <w:p>
      <w:pPr>
        <w:widowControl/>
        <w:spacing w:line="560" w:lineRule="exact"/>
        <w:ind w:firstLine="632" w:firstLineChars="200"/>
        <w:rPr>
          <w:rFonts w:hint="eastAsia" w:ascii="仿宋" w:hAnsi="仿宋" w:eastAsia="仿宋"/>
          <w:spacing w:val="-4"/>
          <w:szCs w:val="32"/>
        </w:rPr>
      </w:pPr>
      <w:r>
        <w:rPr>
          <w:rFonts w:hint="eastAsia" w:ascii="仿宋" w:hAnsi="仿宋" w:eastAsia="仿宋"/>
          <w:b/>
          <w:szCs w:val="32"/>
        </w:rPr>
        <w:t>第十一条</w:t>
      </w:r>
      <w:r>
        <w:rPr>
          <w:rFonts w:hint="eastAsia" w:ascii="仿宋" w:hAnsi="仿宋" w:eastAsia="仿宋"/>
          <w:szCs w:val="32"/>
        </w:rPr>
        <w:t xml:space="preserve">  学员考核由党校统筹组织，分党校负责具体落实。学员按照培训计划要求完成学习任务、经考核合格的，取得结业证书。</w:t>
      </w:r>
    </w:p>
    <w:p>
      <w:pPr>
        <w:spacing w:line="560" w:lineRule="exact"/>
        <w:ind w:firstLine="608"/>
        <w:rPr>
          <w:rFonts w:hint="eastAsia" w:ascii="仿宋" w:hAnsi="仿宋" w:eastAsia="仿宋"/>
          <w:i/>
          <w:iCs/>
          <w:spacing w:val="-4"/>
          <w:szCs w:val="32"/>
        </w:rPr>
      </w:pPr>
      <w:r>
        <w:rPr>
          <w:rFonts w:hint="eastAsia" w:ascii="仿宋" w:hAnsi="仿宋" w:eastAsia="仿宋"/>
          <w:b/>
          <w:spacing w:val="-4"/>
          <w:szCs w:val="32"/>
        </w:rPr>
        <w:t>第十二条</w:t>
      </w:r>
      <w:r>
        <w:rPr>
          <w:rFonts w:hint="eastAsia" w:ascii="仿宋" w:hAnsi="仿宋" w:eastAsia="仿宋"/>
          <w:spacing w:val="-4"/>
          <w:szCs w:val="32"/>
        </w:rPr>
        <w:t xml:space="preserve">  基层党组织应通过党员推荐、群团组织推优等方式，从年满十八周岁、已递交入党申请书且取得入党领航培训结业证书的学员中确定入党积极分子。</w:t>
      </w:r>
    </w:p>
    <w:p>
      <w:pPr>
        <w:spacing w:line="560" w:lineRule="exact"/>
        <w:jc w:val="center"/>
        <w:rPr>
          <w:rFonts w:hint="eastAsia" w:ascii="黑体" w:hAnsi="黑体" w:eastAsia="黑体" w:cs="黑体"/>
          <w:spacing w:val="-4"/>
          <w:szCs w:val="32"/>
        </w:rPr>
      </w:pPr>
      <w:r>
        <w:rPr>
          <w:rFonts w:hint="eastAsia" w:ascii="黑体" w:hAnsi="黑体" w:eastAsia="黑体" w:cs="黑体"/>
          <w:spacing w:val="-4"/>
          <w:szCs w:val="32"/>
        </w:rPr>
        <w:t>第四章  入党积极分子培训</w:t>
      </w:r>
    </w:p>
    <w:p>
      <w:pPr>
        <w:widowControl/>
        <w:spacing w:line="560" w:lineRule="exact"/>
        <w:ind w:firstLine="632" w:firstLineChars="200"/>
        <w:jc w:val="left"/>
        <w:rPr>
          <w:rFonts w:hint="eastAsia" w:ascii="仿宋" w:hAnsi="仿宋" w:eastAsia="仿宋"/>
          <w:spacing w:val="-4"/>
          <w:szCs w:val="32"/>
        </w:rPr>
      </w:pPr>
      <w:r>
        <w:rPr>
          <w:rFonts w:hint="eastAsia" w:ascii="仿宋" w:hAnsi="仿宋" w:eastAsia="仿宋"/>
          <w:b/>
          <w:szCs w:val="32"/>
        </w:rPr>
        <w:t>第十三条</w:t>
      </w:r>
      <w:r>
        <w:rPr>
          <w:rFonts w:hint="eastAsia" w:ascii="仿宋" w:hAnsi="仿宋" w:eastAsia="仿宋"/>
          <w:szCs w:val="32"/>
        </w:rPr>
        <w:t xml:space="preserve">  </w:t>
      </w:r>
      <w:r>
        <w:rPr>
          <w:rFonts w:hint="eastAsia" w:ascii="仿宋" w:hAnsi="仿宋" w:eastAsia="仿宋"/>
          <w:spacing w:val="-4"/>
          <w:szCs w:val="32"/>
        </w:rPr>
        <w:t>培训对象为经我校党组织考察确定的入党积极分子。</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第十四条</w:t>
      </w:r>
      <w:r>
        <w:rPr>
          <w:rFonts w:hint="eastAsia" w:ascii="仿宋" w:hAnsi="仿宋" w:eastAsia="仿宋"/>
          <w:spacing w:val="-4"/>
          <w:szCs w:val="32"/>
        </w:rPr>
        <w:t xml:space="preserve">  入党积极分子培训主要对学员</w:t>
      </w:r>
      <w:r>
        <w:rPr>
          <w:rFonts w:hint="eastAsia" w:ascii="仿宋" w:hAnsi="仿宋" w:eastAsia="仿宋"/>
          <w:color w:val="000000"/>
          <w:szCs w:val="32"/>
        </w:rPr>
        <w:t>进行马克思列宁主义、毛泽东思想和中国特色社会主义理论体系教育，党的路线、方针、政策和</w:t>
      </w:r>
      <w:r>
        <w:rPr>
          <w:rFonts w:hint="eastAsia" w:ascii="仿宋" w:hAnsi="仿宋" w:eastAsia="仿宋"/>
          <w:szCs w:val="32"/>
        </w:rPr>
        <w:t>党的基本知识</w:t>
      </w:r>
      <w:r>
        <w:rPr>
          <w:rFonts w:hint="eastAsia" w:ascii="仿宋" w:hAnsi="仿宋" w:eastAsia="仿宋"/>
          <w:color w:val="000000"/>
          <w:szCs w:val="32"/>
        </w:rPr>
        <w:t>教育，党的历史和优良传统、作风教育以及社会主义核心价值观教育。通过培训，使学员懂得党的性质、纲领、宗旨、组织原则和纪律，懂得党员的义务和权利，端正入党动机。</w:t>
      </w:r>
    </w:p>
    <w:p>
      <w:pPr>
        <w:widowControl/>
        <w:spacing w:line="560" w:lineRule="exact"/>
        <w:ind w:firstLine="616" w:firstLineChars="200"/>
        <w:jc w:val="left"/>
        <w:rPr>
          <w:rFonts w:hint="eastAsia" w:ascii="仿宋" w:hAnsi="仿宋" w:eastAsia="仿宋"/>
          <w:szCs w:val="32"/>
        </w:rPr>
      </w:pPr>
      <w:r>
        <w:rPr>
          <w:rFonts w:hint="eastAsia" w:ascii="仿宋" w:hAnsi="仿宋" w:eastAsia="仿宋"/>
          <w:b/>
          <w:spacing w:val="-4"/>
          <w:szCs w:val="32"/>
        </w:rPr>
        <w:t>第十五条</w:t>
      </w:r>
      <w:r>
        <w:rPr>
          <w:rFonts w:hint="eastAsia" w:ascii="仿宋" w:hAnsi="仿宋" w:eastAsia="仿宋"/>
          <w:spacing w:val="-4"/>
          <w:szCs w:val="32"/>
        </w:rPr>
        <w:t xml:space="preserve">  </w:t>
      </w:r>
      <w:r>
        <w:rPr>
          <w:rFonts w:hint="eastAsia" w:ascii="仿宋" w:hAnsi="仿宋" w:eastAsia="仿宋"/>
          <w:szCs w:val="32"/>
        </w:rPr>
        <w:t>入党积极分子培训原则上每年举办1期，以线上培训与线下培训相结合的方式组织进行。线上培训依托“西北农林科技大学入党教育在线学习平台”组织开展。线下培训由各分党校根据培训计划，结合当前形势政策和党建工作实际，采取专题讲座、集中辅导、实践锻炼、考察调研、研讨交流等形式合理安排。每期入党积极分子培训班次时间不少于40学时，其中线下集中培训不少于12学时。</w:t>
      </w:r>
    </w:p>
    <w:p>
      <w:pPr>
        <w:widowControl/>
        <w:spacing w:line="560" w:lineRule="exact"/>
        <w:ind w:firstLine="632" w:firstLineChars="200"/>
        <w:rPr>
          <w:rFonts w:hint="eastAsia" w:ascii="仿宋" w:hAnsi="仿宋" w:eastAsia="仿宋"/>
          <w:spacing w:val="-4"/>
          <w:szCs w:val="32"/>
        </w:rPr>
      </w:pPr>
      <w:r>
        <w:rPr>
          <w:rFonts w:hint="eastAsia" w:ascii="仿宋" w:hAnsi="仿宋" w:eastAsia="仿宋"/>
          <w:b/>
          <w:szCs w:val="32"/>
        </w:rPr>
        <w:t>第十六条</w:t>
      </w:r>
      <w:r>
        <w:rPr>
          <w:rFonts w:hint="eastAsia" w:ascii="仿宋" w:hAnsi="仿宋" w:eastAsia="仿宋"/>
          <w:szCs w:val="32"/>
        </w:rPr>
        <w:t xml:space="preserve">  学员考核由党校统筹组织，分党校负责具体落实。学员按照培训计划要求完成学习任务、经考核合格的，取得结业证书。党校按照结业学员人数的5%评定优秀学员。</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第十七条</w:t>
      </w:r>
      <w:r>
        <w:rPr>
          <w:rFonts w:hint="eastAsia" w:ascii="仿宋" w:hAnsi="仿宋" w:eastAsia="仿宋"/>
          <w:spacing w:val="-4"/>
          <w:szCs w:val="32"/>
        </w:rPr>
        <w:t xml:space="preserve">  基层党组织从经过一年以上培养教育和考察、基本具备党员条件且取得入党积极分子培训结业证书的入党积极分子中确定发展对象。</w:t>
      </w:r>
    </w:p>
    <w:p>
      <w:pPr>
        <w:spacing w:line="560" w:lineRule="exact"/>
        <w:ind w:firstLine="607"/>
        <w:jc w:val="center"/>
        <w:rPr>
          <w:rFonts w:hint="eastAsia" w:ascii="楷体" w:hAnsi="楷体" w:eastAsia="黑体" w:cs="楷体"/>
          <w:spacing w:val="-4"/>
          <w:szCs w:val="32"/>
        </w:rPr>
      </w:pPr>
      <w:r>
        <w:rPr>
          <w:rFonts w:hint="eastAsia" w:ascii="黑体" w:hAnsi="黑体" w:eastAsia="黑体" w:cs="黑体"/>
          <w:spacing w:val="-4"/>
          <w:szCs w:val="32"/>
        </w:rPr>
        <w:t>第五章  发展对象培训</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第十八条</w:t>
      </w:r>
      <w:r>
        <w:rPr>
          <w:rFonts w:hint="eastAsia" w:ascii="仿宋" w:hAnsi="仿宋" w:eastAsia="仿宋"/>
          <w:spacing w:val="-4"/>
          <w:szCs w:val="32"/>
        </w:rPr>
        <w:t xml:space="preserve">  培训对象为经我校党组织考察确定并备案同意的发展对象。</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第十九条</w:t>
      </w:r>
      <w:r>
        <w:rPr>
          <w:rFonts w:hint="eastAsia" w:ascii="仿宋" w:hAnsi="仿宋" w:eastAsia="仿宋"/>
          <w:spacing w:val="-4"/>
          <w:szCs w:val="32"/>
        </w:rPr>
        <w:t xml:space="preserve">  发展对象培训主要对学员进行理想信念和党章党规党纪等教育。</w:t>
      </w:r>
      <w:r>
        <w:rPr>
          <w:rFonts w:hint="eastAsia" w:ascii="仿宋" w:hAnsi="仿宋" w:eastAsia="仿宋"/>
          <w:szCs w:val="32"/>
        </w:rPr>
        <w:t>通过培训，使发展对象增强党性修养、宗旨意识和纪律规矩意识，进一步端正入党动机，提高思想政治觉悟。</w:t>
      </w:r>
    </w:p>
    <w:p>
      <w:pPr>
        <w:widowControl/>
        <w:spacing w:line="560" w:lineRule="exact"/>
        <w:ind w:firstLine="616" w:firstLineChars="200"/>
        <w:jc w:val="left"/>
        <w:rPr>
          <w:rFonts w:hint="eastAsia" w:ascii="仿宋" w:hAnsi="仿宋" w:eastAsia="仿宋"/>
          <w:spacing w:val="-4"/>
          <w:szCs w:val="32"/>
        </w:rPr>
      </w:pPr>
      <w:r>
        <w:rPr>
          <w:rFonts w:hint="eastAsia" w:ascii="仿宋" w:hAnsi="仿宋" w:eastAsia="仿宋"/>
          <w:b/>
          <w:spacing w:val="-4"/>
          <w:szCs w:val="32"/>
        </w:rPr>
        <w:t>第二十条</w:t>
      </w:r>
      <w:r>
        <w:rPr>
          <w:rFonts w:hint="eastAsia" w:ascii="仿宋" w:hAnsi="仿宋" w:eastAsia="仿宋"/>
          <w:spacing w:val="-4"/>
          <w:szCs w:val="32"/>
        </w:rPr>
        <w:t xml:space="preserve">  发展对象</w:t>
      </w:r>
      <w:r>
        <w:rPr>
          <w:rFonts w:hint="eastAsia" w:ascii="仿宋" w:hAnsi="仿宋" w:eastAsia="仿宋"/>
          <w:szCs w:val="32"/>
        </w:rPr>
        <w:t>培训每年上半年和下半年各举办1期，以线上培训与线下培训相结合的方式组织进行。线上培训依托</w:t>
      </w:r>
      <w:r>
        <w:rPr>
          <w:rFonts w:hint="eastAsia" w:ascii="仿宋" w:hAnsi="仿宋" w:eastAsia="仿宋"/>
          <w:color w:val="000000"/>
          <w:szCs w:val="32"/>
        </w:rPr>
        <w:t>“西北农林科技大学入党教育在线学习平台”组织开展。线下培训主要由各分党校根据培训计划，结合当前形势政策和党建工作实际，采取专题讲座、集中辅导、</w:t>
      </w:r>
      <w:r>
        <w:rPr>
          <w:rFonts w:hint="eastAsia" w:ascii="仿宋" w:hAnsi="仿宋" w:eastAsia="仿宋"/>
          <w:szCs w:val="32"/>
        </w:rPr>
        <w:t>实践锻炼、考察调研、研讨交流等形式合理安排。每期发展对象培训班次时间不少于24学时，其中线下集中培训不少于8学时。</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第二十一条</w:t>
      </w:r>
      <w:r>
        <w:rPr>
          <w:rFonts w:hint="eastAsia" w:ascii="仿宋" w:hAnsi="仿宋" w:eastAsia="仿宋"/>
          <w:spacing w:val="-4"/>
          <w:szCs w:val="32"/>
        </w:rPr>
        <w:t xml:space="preserve">  </w:t>
      </w:r>
      <w:r>
        <w:rPr>
          <w:rFonts w:hint="eastAsia" w:ascii="仿宋" w:hAnsi="仿宋" w:eastAsia="仿宋"/>
          <w:szCs w:val="32"/>
        </w:rPr>
        <w:t>学员考核由党校统筹组织，分党校负责具体落实。学员按照培训计划要求完成学习任务、经考核合格的，取得结业证书。</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第二十二条</w:t>
      </w:r>
      <w:r>
        <w:rPr>
          <w:rFonts w:hint="eastAsia" w:ascii="仿宋" w:hAnsi="仿宋" w:eastAsia="仿宋"/>
          <w:spacing w:val="-4"/>
          <w:szCs w:val="32"/>
        </w:rPr>
        <w:t xml:space="preserve">  未取得结业证书的发展对象，除特殊情况外，不得被接收为预备党员。对取得结业证书但一年半内未被接收为预备党员的发展对象，党组织吸收其入党前应组织他们重新参加发展对象培训并考核。</w:t>
      </w:r>
    </w:p>
    <w:p>
      <w:pPr>
        <w:spacing w:line="560" w:lineRule="exact"/>
        <w:ind w:firstLine="616" w:firstLineChars="200"/>
        <w:jc w:val="center"/>
        <w:rPr>
          <w:rFonts w:hint="eastAsia" w:ascii="楷体" w:hAnsi="楷体" w:eastAsia="黑体" w:cs="楷体"/>
          <w:spacing w:val="-4"/>
          <w:szCs w:val="32"/>
        </w:rPr>
      </w:pPr>
      <w:r>
        <w:rPr>
          <w:rFonts w:hint="eastAsia" w:ascii="黑体" w:hAnsi="黑体" w:eastAsia="黑体" w:cs="黑体"/>
          <w:spacing w:val="-4"/>
          <w:szCs w:val="32"/>
        </w:rPr>
        <w:t>第六章  预备党员培训</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第二十三条</w:t>
      </w:r>
      <w:r>
        <w:rPr>
          <w:rFonts w:hint="eastAsia" w:ascii="仿宋" w:hAnsi="仿宋" w:eastAsia="仿宋"/>
          <w:spacing w:val="-4"/>
          <w:szCs w:val="32"/>
        </w:rPr>
        <w:t xml:space="preserve">  培训对象为我校预备期将满的预备党员。</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第二十四条</w:t>
      </w:r>
      <w:r>
        <w:rPr>
          <w:rFonts w:hint="eastAsia" w:ascii="仿宋" w:hAnsi="仿宋" w:eastAsia="仿宋"/>
          <w:spacing w:val="-4"/>
          <w:szCs w:val="32"/>
        </w:rPr>
        <w:t xml:space="preserve">  预备党员培训主要对学员进行习近平新时代中国特色社会主义思想和党章党规党纪等教育。通过培训，使预备党员坚定理想信念，提升政治理论水平，锻造过硬党性，践行合格党员标准。</w:t>
      </w:r>
    </w:p>
    <w:p>
      <w:pPr>
        <w:widowControl/>
        <w:spacing w:line="560" w:lineRule="exact"/>
        <w:ind w:firstLine="616" w:firstLineChars="200"/>
        <w:jc w:val="left"/>
        <w:rPr>
          <w:rFonts w:hint="eastAsia" w:ascii="仿宋" w:hAnsi="仿宋" w:eastAsia="仿宋"/>
          <w:spacing w:val="-4"/>
          <w:szCs w:val="32"/>
        </w:rPr>
      </w:pPr>
      <w:r>
        <w:rPr>
          <w:rFonts w:hint="eastAsia" w:ascii="仿宋" w:hAnsi="仿宋" w:eastAsia="仿宋"/>
          <w:b/>
          <w:spacing w:val="-4"/>
          <w:szCs w:val="32"/>
        </w:rPr>
        <w:t>第二十五条</w:t>
      </w:r>
      <w:r>
        <w:rPr>
          <w:rFonts w:hint="eastAsia" w:ascii="仿宋" w:hAnsi="仿宋" w:eastAsia="仿宋"/>
          <w:spacing w:val="-4"/>
          <w:szCs w:val="32"/>
        </w:rPr>
        <w:t xml:space="preserve">  预备党员</w:t>
      </w:r>
      <w:r>
        <w:rPr>
          <w:rFonts w:hint="eastAsia" w:ascii="仿宋" w:hAnsi="仿宋" w:eastAsia="仿宋"/>
          <w:szCs w:val="32"/>
        </w:rPr>
        <w:t>培训每年上半年和下半年各举办1期，以线上培训与线下培训相结合的方式组织进行。线上培训依托</w:t>
      </w:r>
      <w:r>
        <w:rPr>
          <w:rFonts w:hint="eastAsia" w:ascii="仿宋" w:hAnsi="仿宋" w:eastAsia="仿宋"/>
          <w:color w:val="000000"/>
          <w:szCs w:val="32"/>
        </w:rPr>
        <w:t>“西北农林科技大学入党教育在线学习平台”组织开展。线下培训主要由各分党校根据培训计划，结合当前形势政策和党建工作实际，采取专题讲座、集中辅导、</w:t>
      </w:r>
      <w:r>
        <w:rPr>
          <w:rFonts w:hint="eastAsia" w:ascii="仿宋" w:hAnsi="仿宋" w:eastAsia="仿宋"/>
          <w:szCs w:val="32"/>
        </w:rPr>
        <w:t>实践锻炼、考察调研、研讨交流等形式合理安排。每期预备党员培训班次时间不少于32学时，其中线下集中培训不少于12学时。</w:t>
      </w:r>
    </w:p>
    <w:p>
      <w:pPr>
        <w:spacing w:line="560" w:lineRule="exact"/>
        <w:ind w:firstLine="608"/>
        <w:rPr>
          <w:rFonts w:hint="eastAsia" w:ascii="仿宋" w:hAnsi="仿宋" w:eastAsia="仿宋"/>
          <w:spacing w:val="-4"/>
          <w:szCs w:val="32"/>
        </w:rPr>
      </w:pPr>
      <w:r>
        <w:rPr>
          <w:rFonts w:hint="eastAsia" w:ascii="仿宋" w:hAnsi="仿宋" w:eastAsia="仿宋"/>
          <w:b/>
          <w:spacing w:val="-4"/>
          <w:szCs w:val="32"/>
        </w:rPr>
        <w:t>第二十六条</w:t>
      </w:r>
      <w:r>
        <w:rPr>
          <w:rFonts w:hint="eastAsia" w:ascii="仿宋" w:hAnsi="仿宋" w:eastAsia="仿宋"/>
          <w:spacing w:val="-4"/>
          <w:szCs w:val="32"/>
        </w:rPr>
        <w:t xml:space="preserve">  </w:t>
      </w:r>
      <w:r>
        <w:rPr>
          <w:rFonts w:hint="eastAsia" w:ascii="仿宋" w:hAnsi="仿宋" w:eastAsia="仿宋"/>
          <w:color w:val="000000"/>
          <w:spacing w:val="-4"/>
          <w:szCs w:val="32"/>
        </w:rPr>
        <w:t>学员考核</w:t>
      </w:r>
      <w:r>
        <w:rPr>
          <w:rFonts w:hint="eastAsia" w:ascii="仿宋" w:hAnsi="仿宋" w:eastAsia="仿宋"/>
          <w:color w:val="000000"/>
          <w:szCs w:val="32"/>
        </w:rPr>
        <w:t>由党校统筹组织，分党校负责具体落实。</w:t>
      </w:r>
      <w:r>
        <w:rPr>
          <w:rFonts w:hint="eastAsia" w:ascii="仿宋" w:hAnsi="仿宋" w:eastAsia="仿宋"/>
          <w:szCs w:val="32"/>
        </w:rPr>
        <w:t>学员按照培训计划要求完成学习任务、经考核合格的，取得结业证书。</w:t>
      </w:r>
    </w:p>
    <w:p>
      <w:pPr>
        <w:numPr>
          <w:ilvl w:val="0"/>
          <w:numId w:val="1"/>
        </w:numPr>
        <w:spacing w:line="560" w:lineRule="exact"/>
        <w:ind w:firstLine="607"/>
        <w:jc w:val="center"/>
        <w:rPr>
          <w:rFonts w:hint="eastAsia" w:ascii="黑体" w:hAnsi="黑体" w:eastAsia="黑体" w:cs="黑体"/>
          <w:spacing w:val="-4"/>
          <w:szCs w:val="32"/>
        </w:rPr>
      </w:pPr>
      <w:r>
        <w:rPr>
          <w:rFonts w:hint="eastAsia" w:ascii="黑体" w:hAnsi="黑体" w:eastAsia="黑体" w:cs="黑体"/>
          <w:spacing w:val="-4"/>
          <w:szCs w:val="32"/>
        </w:rPr>
        <w:t xml:space="preserve"> 培训纪律</w:t>
      </w:r>
    </w:p>
    <w:p>
      <w:pPr>
        <w:spacing w:line="560" w:lineRule="exact"/>
        <w:ind w:firstLine="608"/>
        <w:rPr>
          <w:rFonts w:hint="eastAsia" w:ascii="仿宋" w:hAnsi="仿宋" w:eastAsia="仿宋"/>
          <w:szCs w:val="32"/>
        </w:rPr>
      </w:pPr>
      <w:r>
        <w:rPr>
          <w:rFonts w:hint="eastAsia" w:ascii="仿宋" w:hAnsi="仿宋" w:eastAsia="仿宋"/>
          <w:b/>
          <w:szCs w:val="32"/>
        </w:rPr>
        <w:t>第二十七条</w:t>
      </w:r>
      <w:r>
        <w:rPr>
          <w:rFonts w:hint="eastAsia" w:ascii="仿宋" w:hAnsi="仿宋" w:eastAsia="仿宋"/>
          <w:szCs w:val="32"/>
        </w:rPr>
        <w:t xml:space="preserve">  党校教师要严守政治纪律和政治规矩，坚持学术探索无禁区、党课讲授有纪律，正确宣传党的理论和路线方针政策，自觉在思想上政治上行动上同以习近平同志为核心的党中央保持高度一致。凡在党校课堂宣扬反对四项基本原则、损害党的威信和党中央权威、违反党的理论和路线方针政策的错误观点并造成不良后果和影响的，将依照党纪国法从严查处。</w:t>
      </w:r>
    </w:p>
    <w:p>
      <w:pPr>
        <w:spacing w:line="560" w:lineRule="exact"/>
        <w:ind w:firstLine="608"/>
        <w:rPr>
          <w:rFonts w:hint="eastAsia" w:ascii="仿宋" w:hAnsi="仿宋" w:eastAsia="仿宋"/>
          <w:szCs w:val="32"/>
        </w:rPr>
      </w:pPr>
      <w:r>
        <w:rPr>
          <w:rFonts w:hint="eastAsia" w:ascii="仿宋" w:hAnsi="仿宋" w:eastAsia="仿宋"/>
          <w:b/>
          <w:szCs w:val="32"/>
        </w:rPr>
        <w:t>第二十八条</w:t>
      </w:r>
      <w:r>
        <w:rPr>
          <w:rFonts w:hint="eastAsia" w:ascii="仿宋" w:hAnsi="仿宋" w:eastAsia="仿宋"/>
          <w:szCs w:val="32"/>
        </w:rPr>
        <w:t xml:space="preserve">  培训期间，学员有下列情形之一的，取消当期学员资格：</w:t>
      </w:r>
    </w:p>
    <w:p>
      <w:pPr>
        <w:spacing w:line="560" w:lineRule="exact"/>
        <w:ind w:firstLine="608"/>
        <w:rPr>
          <w:rFonts w:hint="eastAsia" w:ascii="仿宋" w:hAnsi="仿宋" w:eastAsia="仿宋"/>
          <w:szCs w:val="32"/>
        </w:rPr>
      </w:pPr>
      <w:r>
        <w:rPr>
          <w:rFonts w:hint="eastAsia" w:ascii="仿宋" w:hAnsi="仿宋" w:eastAsia="仿宋"/>
          <w:szCs w:val="32"/>
        </w:rPr>
        <w:t>（一）因违纪受学校或所在单位纪律处分的；</w:t>
      </w:r>
    </w:p>
    <w:p>
      <w:pPr>
        <w:spacing w:line="560" w:lineRule="exact"/>
        <w:ind w:firstLine="608"/>
        <w:rPr>
          <w:rFonts w:hint="eastAsia" w:ascii="仿宋" w:hAnsi="仿宋" w:eastAsia="仿宋"/>
          <w:szCs w:val="32"/>
        </w:rPr>
      </w:pPr>
      <w:r>
        <w:rPr>
          <w:rFonts w:hint="eastAsia" w:ascii="仿宋" w:hAnsi="仿宋" w:eastAsia="仿宋"/>
          <w:szCs w:val="32"/>
        </w:rPr>
        <w:t>（二）违反党校有关培训管理规定，造成不良后果或影响的；</w:t>
      </w:r>
    </w:p>
    <w:p>
      <w:pPr>
        <w:spacing w:line="560" w:lineRule="exact"/>
        <w:ind w:firstLine="608"/>
        <w:rPr>
          <w:rFonts w:hint="eastAsia" w:ascii="仿宋" w:hAnsi="仿宋" w:eastAsia="仿宋"/>
          <w:szCs w:val="32"/>
        </w:rPr>
      </w:pPr>
      <w:r>
        <w:rPr>
          <w:rFonts w:hint="eastAsia" w:ascii="仿宋" w:hAnsi="仿宋" w:eastAsia="仿宋"/>
          <w:szCs w:val="32"/>
        </w:rPr>
        <w:t>（三）其他造成不良后果或影响的情形。</w:t>
      </w:r>
    </w:p>
    <w:p>
      <w:pPr>
        <w:spacing w:line="560" w:lineRule="exact"/>
        <w:ind w:firstLine="608"/>
        <w:rPr>
          <w:rFonts w:hint="eastAsia" w:ascii="仿宋" w:hAnsi="仿宋" w:eastAsia="仿宋"/>
          <w:szCs w:val="32"/>
        </w:rPr>
      </w:pPr>
      <w:r>
        <w:rPr>
          <w:rFonts w:hint="eastAsia" w:ascii="仿宋" w:hAnsi="仿宋" w:eastAsia="仿宋"/>
          <w:b/>
          <w:szCs w:val="32"/>
        </w:rPr>
        <w:t>第二十九条</w:t>
      </w:r>
      <w:r>
        <w:rPr>
          <w:rFonts w:hint="eastAsia" w:ascii="仿宋" w:hAnsi="仿宋" w:eastAsia="仿宋"/>
          <w:szCs w:val="32"/>
        </w:rPr>
        <w:t xml:space="preserve">  培训期间，学员因事因病累计请假超过总学时1/4，或无故旷课超过总学时1/8的，取消学员资格。取消学员资格的，由分党校将情况说明和处理意见及时报送党校。</w:t>
      </w:r>
    </w:p>
    <w:p>
      <w:pPr>
        <w:spacing w:line="560" w:lineRule="exact"/>
        <w:jc w:val="center"/>
        <w:rPr>
          <w:rFonts w:hint="eastAsia" w:ascii="黑体" w:hAnsi="黑体" w:eastAsia="黑体" w:cs="黑体"/>
          <w:spacing w:val="-4"/>
          <w:szCs w:val="32"/>
        </w:rPr>
      </w:pPr>
      <w:r>
        <w:rPr>
          <w:rFonts w:hint="eastAsia" w:ascii="黑体" w:hAnsi="黑体" w:eastAsia="黑体" w:cs="黑体"/>
          <w:spacing w:val="-4"/>
          <w:szCs w:val="32"/>
        </w:rPr>
        <w:t>第八章  组织领导和条件保障</w:t>
      </w:r>
    </w:p>
    <w:p>
      <w:pPr>
        <w:spacing w:line="560" w:lineRule="exact"/>
        <w:rPr>
          <w:rFonts w:ascii="仿宋" w:hAnsi="仿宋" w:eastAsia="仿宋" w:cs="黑体"/>
          <w:spacing w:val="-4"/>
          <w:szCs w:val="32"/>
        </w:rPr>
      </w:pPr>
      <w:r>
        <w:rPr>
          <w:rFonts w:hint="eastAsia" w:ascii="黑体" w:hAnsi="黑体" w:eastAsia="黑体" w:cs="黑体"/>
          <w:spacing w:val="-4"/>
          <w:szCs w:val="32"/>
        </w:rPr>
        <w:t xml:space="preserve">  </w:t>
      </w:r>
      <w:r>
        <w:rPr>
          <w:rFonts w:hint="eastAsia" w:ascii="仿宋" w:hAnsi="仿宋" w:eastAsia="仿宋" w:cs="仿宋"/>
          <w:spacing w:val="-4"/>
          <w:szCs w:val="32"/>
        </w:rPr>
        <w:t xml:space="preserve">  </w:t>
      </w:r>
      <w:r>
        <w:rPr>
          <w:rFonts w:hint="eastAsia" w:ascii="仿宋" w:hAnsi="仿宋" w:eastAsia="仿宋" w:cs="仿宋"/>
          <w:b/>
          <w:spacing w:val="-4"/>
          <w:szCs w:val="32"/>
        </w:rPr>
        <w:t>第三十条</w:t>
      </w:r>
      <w:r>
        <w:rPr>
          <w:rFonts w:hint="eastAsia" w:ascii="仿宋" w:hAnsi="仿宋" w:eastAsia="仿宋" w:cs="仿宋"/>
          <w:spacing w:val="-4"/>
          <w:szCs w:val="32"/>
        </w:rPr>
        <w:t xml:space="preserve">  各党委（党总支）要认真履行党建主体责任，党委（党总支）书记要履行第一责任人职责，加强对党校工作，尤其是入党教育培训工作的组织领导。党支部要抓好学员遴选和推荐，并在培训期间配合班主任做好学员管理工作。</w:t>
      </w:r>
    </w:p>
    <w:p>
      <w:pPr>
        <w:widowControl/>
        <w:spacing w:line="560" w:lineRule="exact"/>
        <w:ind w:firstLine="632" w:firstLineChars="200"/>
        <w:rPr>
          <w:rFonts w:hint="eastAsia" w:ascii="仿宋" w:hAnsi="仿宋" w:eastAsia="仿宋"/>
          <w:szCs w:val="32"/>
        </w:rPr>
      </w:pPr>
      <w:r>
        <w:rPr>
          <w:rFonts w:hint="eastAsia" w:ascii="仿宋" w:hAnsi="仿宋" w:eastAsia="仿宋"/>
          <w:b/>
          <w:szCs w:val="32"/>
        </w:rPr>
        <w:t>第三十一条</w:t>
      </w:r>
      <w:r>
        <w:rPr>
          <w:rFonts w:hint="eastAsia" w:ascii="仿宋" w:hAnsi="仿宋" w:eastAsia="仿宋"/>
          <w:szCs w:val="32"/>
        </w:rPr>
        <w:t xml:space="preserve">  党校线上培训平台建设、更新线上课程、采购（编印）教材等费用，从党校培训经费列支。各党委（党总支）、分党校要为培训工作开展积极创造条件、搭建平台、强化保障，培训经费由各党委（党总支）从党建经费或返还党费中统筹解决。</w:t>
      </w:r>
    </w:p>
    <w:p>
      <w:pPr>
        <w:spacing w:line="560" w:lineRule="exact"/>
        <w:ind w:firstLine="640"/>
        <w:rPr>
          <w:rFonts w:hint="eastAsia" w:ascii="仿宋" w:hAnsi="仿宋" w:eastAsia="仿宋"/>
          <w:szCs w:val="32"/>
        </w:rPr>
      </w:pPr>
      <w:r>
        <w:rPr>
          <w:rFonts w:hint="eastAsia" w:ascii="仿宋" w:hAnsi="仿宋" w:eastAsia="仿宋"/>
          <w:szCs w:val="32"/>
        </w:rPr>
        <w:t>鼓励各分党校积极主动探索特色鲜明、务实管用的方式方法，有效提升培训质量和水平。</w:t>
      </w:r>
    </w:p>
    <w:p>
      <w:pPr>
        <w:widowControl/>
        <w:spacing w:line="560" w:lineRule="exact"/>
        <w:ind w:firstLine="632" w:firstLineChars="200"/>
        <w:jc w:val="center"/>
        <w:rPr>
          <w:rFonts w:hint="eastAsia" w:ascii="仿宋_GB2312"/>
          <w:szCs w:val="32"/>
        </w:rPr>
      </w:pPr>
      <w:r>
        <w:rPr>
          <w:rFonts w:hint="eastAsia" w:ascii="黑体" w:hAnsi="黑体" w:eastAsia="黑体" w:cs="黑体"/>
          <w:szCs w:val="32"/>
        </w:rPr>
        <w:t>第九章  附  则</w:t>
      </w:r>
    </w:p>
    <w:p>
      <w:pPr>
        <w:widowControl/>
        <w:spacing w:line="560" w:lineRule="exact"/>
        <w:ind w:firstLine="632" w:firstLineChars="200"/>
        <w:rPr>
          <w:rFonts w:hint="eastAsia" w:ascii="仿宋" w:hAnsi="仿宋" w:eastAsia="仿宋"/>
          <w:szCs w:val="32"/>
        </w:rPr>
      </w:pPr>
      <w:r>
        <w:rPr>
          <w:rFonts w:hint="eastAsia" w:ascii="仿宋" w:hAnsi="仿宋" w:eastAsia="仿宋"/>
          <w:b/>
          <w:szCs w:val="32"/>
        </w:rPr>
        <w:t>第三十二条</w:t>
      </w:r>
      <w:r>
        <w:rPr>
          <w:rFonts w:hint="eastAsia" w:ascii="仿宋" w:hAnsi="仿宋" w:eastAsia="仿宋"/>
          <w:szCs w:val="32"/>
        </w:rPr>
        <w:t xml:space="preserve">  本办法由党校负责解释。</w:t>
      </w:r>
    </w:p>
    <w:p>
      <w:pPr>
        <w:spacing w:line="560" w:lineRule="exact"/>
        <w:ind w:firstLine="632" w:firstLineChars="200"/>
        <w:rPr>
          <w:rFonts w:hint="eastAsia" w:ascii="仿宋" w:hAnsi="仿宋" w:eastAsia="仿宋"/>
          <w:szCs w:val="32"/>
        </w:rPr>
      </w:pPr>
      <w:r>
        <w:rPr>
          <w:rFonts w:hint="eastAsia" w:ascii="仿宋" w:hAnsi="仿宋" w:eastAsia="仿宋"/>
          <w:b/>
          <w:szCs w:val="32"/>
        </w:rPr>
        <w:t>第三十三条</w:t>
      </w:r>
      <w:r>
        <w:rPr>
          <w:rFonts w:hint="eastAsia" w:ascii="仿宋" w:hAnsi="仿宋" w:eastAsia="仿宋"/>
          <w:szCs w:val="32"/>
        </w:rPr>
        <w:t xml:space="preserve">  各党委（党总支）、党校各分校可根据本办法，结合本单位实际，制定相应实施细则。 </w:t>
      </w:r>
    </w:p>
    <w:p>
      <w:pPr>
        <w:spacing w:line="560" w:lineRule="exact"/>
        <w:ind w:firstLine="632" w:firstLineChars="200"/>
        <w:jc w:val="left"/>
        <w:rPr>
          <w:rFonts w:hint="eastAsia" w:ascii="仿宋" w:hAnsi="仿宋" w:eastAsia="仿宋"/>
        </w:rPr>
      </w:pPr>
      <w:r>
        <w:rPr>
          <w:rFonts w:hint="eastAsia" w:ascii="仿宋" w:hAnsi="仿宋" w:eastAsia="仿宋"/>
          <w:b/>
          <w:szCs w:val="32"/>
        </w:rPr>
        <w:t>第三十四条</w:t>
      </w:r>
      <w:r>
        <w:rPr>
          <w:rFonts w:hint="eastAsia" w:ascii="仿宋" w:hAnsi="仿宋" w:eastAsia="仿宋"/>
          <w:szCs w:val="32"/>
        </w:rPr>
        <w:t xml:space="preserve">  本办法自发布之日起施行。《中共西北农林科技大学委员会入党积极分子培训管理办法》（党办发﹝2017﹞14号）同时废止。</w:t>
      </w:r>
    </w:p>
    <w:p>
      <w:pPr>
        <w:spacing w:line="560" w:lineRule="exact"/>
      </w:pPr>
    </w:p>
    <w:p>
      <w:pPr>
        <w:tabs>
          <w:tab w:val="left" w:pos="7584"/>
        </w:tabs>
        <w:spacing w:line="560" w:lineRule="exact"/>
        <w:rPr>
          <w:rFonts w:ascii="仿宋" w:hAnsi="仿宋" w:eastAsia="仿宋" w:cs="宋体"/>
          <w:szCs w:val="32"/>
        </w:rPr>
      </w:pPr>
    </w:p>
    <w:p>
      <w:pPr>
        <w:tabs>
          <w:tab w:val="left" w:pos="7584"/>
        </w:tabs>
        <w:spacing w:line="560" w:lineRule="exact"/>
        <w:rPr>
          <w:rFonts w:ascii="仿宋" w:hAnsi="仿宋" w:eastAsia="仿宋" w:cs="宋体"/>
          <w:szCs w:val="32"/>
        </w:rPr>
      </w:pPr>
    </w:p>
    <w:p>
      <w:pPr>
        <w:tabs>
          <w:tab w:val="left" w:pos="7584"/>
        </w:tabs>
        <w:spacing w:line="560" w:lineRule="exact"/>
        <w:rPr>
          <w:rFonts w:ascii="仿宋" w:hAnsi="仿宋" w:eastAsia="仿宋" w:cs="宋体"/>
          <w:szCs w:val="32"/>
        </w:rPr>
      </w:pPr>
    </w:p>
    <w:p>
      <w:pPr>
        <w:tabs>
          <w:tab w:val="left" w:pos="7584"/>
        </w:tabs>
        <w:spacing w:line="560" w:lineRule="exact"/>
        <w:rPr>
          <w:rFonts w:hint="eastAsia" w:ascii="仿宋" w:hAnsi="仿宋" w:eastAsia="仿宋" w:cs="宋体"/>
          <w:szCs w:val="32"/>
        </w:rPr>
      </w:pPr>
    </w:p>
    <w:p>
      <w:pPr>
        <w:tabs>
          <w:tab w:val="left" w:pos="7584"/>
        </w:tabs>
        <w:spacing w:line="560" w:lineRule="exact"/>
        <w:rPr>
          <w:rFonts w:hint="eastAsia" w:ascii="仿宋" w:hAnsi="仿宋" w:eastAsia="仿宋" w:cs="宋体"/>
          <w:szCs w:val="32"/>
        </w:rPr>
      </w:pPr>
    </w:p>
    <w:p>
      <w:pPr>
        <w:tabs>
          <w:tab w:val="left" w:pos="7584"/>
        </w:tabs>
        <w:spacing w:line="560" w:lineRule="exact"/>
        <w:rPr>
          <w:rFonts w:hint="eastAsia" w:ascii="仿宋" w:hAnsi="仿宋" w:eastAsia="仿宋" w:cs="宋体"/>
          <w:szCs w:val="32"/>
        </w:rPr>
      </w:pPr>
    </w:p>
    <w:p>
      <w:pPr>
        <w:tabs>
          <w:tab w:val="left" w:pos="7584"/>
        </w:tabs>
        <w:spacing w:line="560" w:lineRule="exact"/>
        <w:rPr>
          <w:rFonts w:hint="eastAsia" w:ascii="仿宋" w:hAnsi="仿宋" w:eastAsia="仿宋" w:cs="宋体"/>
          <w:szCs w:val="32"/>
        </w:rPr>
      </w:pPr>
    </w:p>
    <w:p>
      <w:pPr>
        <w:tabs>
          <w:tab w:val="left" w:pos="7584"/>
        </w:tabs>
        <w:spacing w:line="560" w:lineRule="exact"/>
        <w:rPr>
          <w:rFonts w:hint="eastAsia" w:ascii="仿宋" w:hAnsi="仿宋" w:eastAsia="仿宋" w:cs="宋体"/>
          <w:szCs w:val="32"/>
        </w:rPr>
      </w:pPr>
    </w:p>
    <w:p>
      <w:pPr>
        <w:tabs>
          <w:tab w:val="left" w:pos="7584"/>
        </w:tabs>
        <w:spacing w:line="560" w:lineRule="exact"/>
        <w:rPr>
          <w:rFonts w:ascii="仿宋" w:hAnsi="仿宋" w:eastAsia="仿宋" w:cs="宋体"/>
          <w:szCs w:val="32"/>
        </w:rPr>
      </w:pPr>
    </w:p>
    <w:p>
      <w:pPr>
        <w:tabs>
          <w:tab w:val="left" w:pos="7584"/>
        </w:tabs>
        <w:spacing w:line="560" w:lineRule="exact"/>
        <w:rPr>
          <w:rFonts w:hint="eastAsia" w:ascii="仿宋" w:hAnsi="仿宋" w:eastAsia="仿宋"/>
          <w:szCs w:val="32"/>
        </w:rPr>
      </w:pPr>
    </w:p>
    <w:tbl>
      <w:tblPr>
        <w:tblStyle w:val="6"/>
        <w:tblW w:w="0" w:type="auto"/>
        <w:jc w:val="center"/>
        <w:tblBorders>
          <w:top w:val="single" w:color="auto" w:sz="12"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PrEx>
        <w:trPr>
          <w:wBefore w:w="0" w:type="dxa"/>
          <w:cantSplit/>
          <w:jc w:val="center"/>
        </w:trPr>
        <w:tc>
          <w:tcPr>
            <w:tcW w:w="8845" w:type="dxa"/>
            <w:noWrap w:val="0"/>
            <w:vAlign w:val="top"/>
          </w:tcPr>
          <w:p>
            <w:pPr>
              <w:spacing w:line="576" w:lineRule="exact"/>
              <w:ind w:left="-104" w:leftChars="-33" w:firstLine="138" w:firstLineChars="50"/>
              <w:rPr>
                <w:rFonts w:hint="eastAsia" w:ascii="仿宋" w:hAnsi="仿宋" w:eastAsia="仿宋"/>
                <w:sz w:val="28"/>
                <w:szCs w:val="28"/>
              </w:rPr>
            </w:pPr>
            <w:r>
              <w:rPr>
                <w:rFonts w:hint="eastAsia" w:ascii="仿宋" w:hAnsi="仿宋" w:eastAsia="仿宋"/>
                <w:sz w:val="28"/>
                <w:szCs w:val="28"/>
              </w:rPr>
              <w:t xml:space="preserve"> 抄送：</w:t>
            </w:r>
            <w:bookmarkStart w:id="4" w:name="抄送"/>
            <w:bookmarkEnd w:id="4"/>
            <w:r>
              <w:rPr>
                <w:rFonts w:hint="eastAsia" w:ascii="仿宋" w:hAnsi="仿宋" w:eastAsia="仿宋"/>
                <w:sz w:val="28"/>
                <w:szCs w:val="28"/>
              </w:rPr>
              <w:t>校领导。</w:t>
            </w:r>
          </w:p>
        </w:tc>
      </w:tr>
    </w:tbl>
    <w:p>
      <w:pPr>
        <w:spacing w:line="240" w:lineRule="atLeast"/>
        <w:ind w:firstLine="276" w:firstLineChars="100"/>
      </w:pPr>
      <w:r>
        <w:rPr>
          <w:rFonts w:hint="eastAsia" w:ascii="仿宋" w:hAnsi="仿宋" w:eastAsia="仿宋"/>
          <w:color w:val="000000"/>
          <w:sz w:val="28"/>
          <w:szCs w:val="28"/>
          <w:lang/>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393065</wp:posOffset>
                </wp:positionV>
                <wp:extent cx="5606415" cy="0"/>
                <wp:effectExtent l="0" t="9525" r="13335" b="9525"/>
                <wp:wrapNone/>
                <wp:docPr id="1" name="Line 29"/>
                <wp:cNvGraphicFramePr/>
                <a:graphic xmlns:a="http://schemas.openxmlformats.org/drawingml/2006/main">
                  <a:graphicData uri="http://schemas.microsoft.com/office/word/2010/wordprocessingShape">
                    <wps:wsp>
                      <wps:cNvSpPr/>
                      <wps:spPr>
                        <a:xfrm>
                          <a:off x="0" y="0"/>
                          <a:ext cx="560641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9" o:spid="_x0000_s1026" o:spt="20" style="position:absolute;left:0pt;margin-left:-0.45pt;margin-top:30.95pt;height:0pt;width:441.45pt;z-index:251658240;mso-width-relative:page;mso-height-relative:page;" filled="f" stroked="t" coordsize="21600,21600" o:gfxdata="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zmzJjUAAAABwEAAA8AAAAAAAAAAQAgAAAAIgAAAGRycy9kb3ducmV2LnhtbFBL&#10;AQIUABQAAAAIAIdO4kC/I1xGwQEAAI0DAAAOAAAAAAAAAAEAIAAAACMBAABkcnMvZTJvRG9jLnht&#10;bFBLBQYAAAAABgAGAFkBAABWBQAAAAA=&#10;">
                <v:fill on="f" focussize="0,0"/>
                <v:stroke weight="1.5pt" color="#000000" joinstyle="round"/>
                <v:imagedata o:title=""/>
                <o:lock v:ext="edit" aspectratio="f"/>
              </v:line>
            </w:pict>
          </mc:Fallback>
        </mc:AlternateContent>
      </w:r>
      <w:r>
        <w:rPr>
          <w:rFonts w:hint="eastAsia" w:ascii="仿宋" w:hAnsi="仿宋" w:eastAsia="仿宋" w:cs="仿宋"/>
          <w:color w:val="000000"/>
          <w:kern w:val="0"/>
          <w:sz w:val="28"/>
          <w:szCs w:val="28"/>
          <w:lang w:val="zh-CN"/>
        </w:rPr>
        <w:t>西北农林科技大学党委办公室</w:t>
      </w:r>
      <w:bookmarkStart w:id="5" w:name="署名"/>
      <w:bookmarkEnd w:id="5"/>
      <w:r>
        <w:rPr>
          <w:rFonts w:hint="eastAsia" w:ascii="仿宋" w:hAnsi="仿宋" w:eastAsia="仿宋"/>
          <w:color w:val="000000"/>
          <w:sz w:val="28"/>
          <w:szCs w:val="28"/>
        </w:rPr>
        <w:t xml:space="preserve">              2020年7月28日印发</w:t>
      </w:r>
      <w:r>
        <w:rPr>
          <w:rFonts w:hint="eastAsia" w:ascii="仿宋_GB2312"/>
          <w:color w:val="000000"/>
          <w:sz w:val="28"/>
          <w:szCs w:val="28"/>
        </w:rPr>
        <w:t xml:space="preserve">                      </w:t>
      </w:r>
    </w:p>
    <w:sectPr>
      <w:footerReference r:id="rId3" w:type="default"/>
      <w:pgSz w:w="11906" w:h="16838"/>
      <w:pgMar w:top="2098" w:right="1474" w:bottom="1985" w:left="1588" w:header="851" w:footer="1525" w:gutter="0"/>
      <w:pgNumType w:fmt="numberInDash"/>
      <w:cols w:space="720" w:num="1"/>
      <w:docGrid w:type="linesAndChars" w:linePitch="56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14935" cy="131445"/>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0.35pt;width:9.05pt;mso-position-horizontal:outside;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5X5J0AAA&#10;AAMBAAAPAAAAAAAAAAEAIAAAACIAAABkcnMvZG93bnJldi54bWxQSwECFAAUAAAACACHTuJAUrnW&#10;CbQBAABKAwAADgAAAAAAAAABACAAAAAfAQAAZHJzL2Uyb0RvYy54bWxQSwUGAAAAAAYABgBZAQAA&#10;R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9D447"/>
    <w:multiLevelType w:val="singleLevel"/>
    <w:tmpl w:val="DAC9D447"/>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nforcement="0"/>
  <w:defaultTabStop w:val="420"/>
  <w:hyphenationZone w:val="360"/>
  <w:drawingGridHorizontalSpacing w:val="158"/>
  <w:drawingGridVerticalSpacing w:val="28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F1"/>
    <w:rsid w:val="002169E2"/>
    <w:rsid w:val="002247D7"/>
    <w:rsid w:val="002C46DF"/>
    <w:rsid w:val="00331DB2"/>
    <w:rsid w:val="003E5A43"/>
    <w:rsid w:val="00403C22"/>
    <w:rsid w:val="0048341B"/>
    <w:rsid w:val="00513AF1"/>
    <w:rsid w:val="0054554A"/>
    <w:rsid w:val="0066341C"/>
    <w:rsid w:val="00743D8F"/>
    <w:rsid w:val="00751C82"/>
    <w:rsid w:val="00792883"/>
    <w:rsid w:val="00813AD6"/>
    <w:rsid w:val="00861F05"/>
    <w:rsid w:val="008C02B6"/>
    <w:rsid w:val="008D0BEE"/>
    <w:rsid w:val="008F7ED6"/>
    <w:rsid w:val="00970374"/>
    <w:rsid w:val="009A65C1"/>
    <w:rsid w:val="009E31DB"/>
    <w:rsid w:val="00A008E8"/>
    <w:rsid w:val="00AB4D01"/>
    <w:rsid w:val="00AD5977"/>
    <w:rsid w:val="00AD7FE3"/>
    <w:rsid w:val="00AE1E01"/>
    <w:rsid w:val="00C06B4E"/>
    <w:rsid w:val="00C34F5A"/>
    <w:rsid w:val="00C66EA5"/>
    <w:rsid w:val="00C72AA9"/>
    <w:rsid w:val="00CC3A31"/>
    <w:rsid w:val="00DD19AA"/>
    <w:rsid w:val="00DE380E"/>
    <w:rsid w:val="00DF45D5"/>
    <w:rsid w:val="00E518F2"/>
    <w:rsid w:val="00E678EE"/>
    <w:rsid w:val="00E7464F"/>
    <w:rsid w:val="00E83A18"/>
    <w:rsid w:val="00E90D82"/>
    <w:rsid w:val="00F12D9F"/>
    <w:rsid w:val="00F75A87"/>
    <w:rsid w:val="4B581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Plain Text"/>
    <w:basedOn w:val="1"/>
    <w:link w:val="10"/>
    <w:uiPriority w:val="0"/>
    <w:rPr>
      <w:rFonts w:ascii="宋体" w:hAnsi="Courier New" w:eastAsia="宋体" w:cs="Courier New"/>
      <w:sz w:val="21"/>
      <w:szCs w:val="21"/>
    </w:rPr>
  </w:style>
  <w:style w:type="paragraph" w:styleId="3">
    <w:name w:val="Balloon Text"/>
    <w:basedOn w:val="1"/>
    <w:link w:val="9"/>
    <w:semiHidden/>
    <w:unhideWhenUsed/>
    <w:uiPriority w:val="99"/>
    <w:rPr>
      <w:sz w:val="18"/>
      <w:szCs w:val="18"/>
    </w:rPr>
  </w:style>
  <w:style w:type="paragraph" w:styleId="4">
    <w:name w:val="footer"/>
    <w:basedOn w:val="1"/>
    <w:link w:val="8"/>
    <w:unhideWhenUsed/>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uiPriority w:val="0"/>
    <w:rPr>
      <w:sz w:val="18"/>
      <w:szCs w:val="18"/>
    </w:rPr>
  </w:style>
  <w:style w:type="character" w:customStyle="1" w:styleId="9">
    <w:name w:val="批注框文本 Char"/>
    <w:link w:val="3"/>
    <w:semiHidden/>
    <w:uiPriority w:val="99"/>
    <w:rPr>
      <w:rFonts w:ascii="Times New Roman" w:hAnsi="Times New Roman" w:eastAsia="仿宋_GB2312"/>
      <w:kern w:val="2"/>
      <w:sz w:val="18"/>
      <w:szCs w:val="18"/>
    </w:rPr>
  </w:style>
  <w:style w:type="character" w:customStyle="1" w:styleId="10">
    <w:name w:val="纯文本 Char"/>
    <w:link w:val="2"/>
    <w:uiPriority w:val="0"/>
    <w:rPr>
      <w:rFonts w:ascii="宋体" w:hAnsi="Courier New" w:cs="Courier New"/>
      <w:kern w:val="2"/>
      <w:sz w:val="21"/>
      <w:szCs w:val="21"/>
    </w:rPr>
  </w:style>
  <w:style w:type="character" w:customStyle="1" w:styleId="11">
    <w:name w:val="页眉 Char"/>
    <w:link w:val="5"/>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2307</Words>
  <Characters>2307</Characters>
  <Lines>121</Lines>
  <Paragraphs>78</Paragraphs>
  <TotalTime>0</TotalTime>
  <ScaleCrop>false</ScaleCrop>
  <LinksUpToDate>false</LinksUpToDate>
  <CharactersWithSpaces>4536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刘晴蕊</dc:creator>
  <cp:lastModifiedBy>邓业胜</cp:lastModifiedBy>
  <dcterms:modified xsi:type="dcterms:W3CDTF">2020-08-25T07:23:17Z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