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eastAsiaTheme="minorEastAsia"/>
          <w:b/>
          <w:bCs/>
          <w:color w:val="000000"/>
          <w:sz w:val="32"/>
          <w:szCs w:val="32"/>
        </w:rPr>
      </w:pPr>
      <w:r>
        <w:rPr>
          <w:rFonts w:hint="eastAsia" w:asciiTheme="minorEastAsia" w:hAnsiTheme="minorEastAsia" w:eastAsiaTheme="minorEastAsia"/>
          <w:b/>
          <w:bCs/>
          <w:color w:val="000000"/>
          <w:sz w:val="32"/>
          <w:szCs w:val="32"/>
        </w:rPr>
        <w:t>附件</w:t>
      </w:r>
      <w:r>
        <w:rPr>
          <w:rFonts w:asciiTheme="minorEastAsia" w:hAnsiTheme="minorEastAsia" w:eastAsiaTheme="minorEastAsia"/>
          <w:b/>
          <w:bCs/>
          <w:color w:val="000000"/>
          <w:sz w:val="32"/>
          <w:szCs w:val="32"/>
        </w:rPr>
        <w:t>2</w:t>
      </w:r>
      <w:r>
        <w:rPr>
          <w:rFonts w:hint="eastAsia" w:asciiTheme="minorEastAsia" w:hAnsiTheme="minorEastAsia" w:eastAsiaTheme="minorEastAsia"/>
          <w:b/>
          <w:bCs/>
          <w:color w:val="000000"/>
          <w:sz w:val="32"/>
          <w:szCs w:val="32"/>
        </w:rPr>
        <w:t>：</w:t>
      </w:r>
    </w:p>
    <w:p>
      <w:pPr>
        <w:jc w:val="left"/>
        <w:rPr>
          <w:rFonts w:ascii="仿宋_GB2312" w:eastAsia="仿宋_GB2312"/>
          <w:b/>
          <w:bCs/>
          <w:color w:val="000000"/>
          <w:sz w:val="30"/>
          <w:szCs w:val="30"/>
        </w:rPr>
      </w:pPr>
    </w:p>
    <w:p>
      <w:pPr>
        <w:ind w:left="420"/>
        <w:jc w:val="center"/>
        <w:rPr>
          <w:rFonts w:ascii="仿宋_GB2312" w:eastAsia="仿宋_GB2312"/>
          <w:b/>
          <w:bCs/>
          <w:color w:val="000000"/>
          <w:sz w:val="36"/>
        </w:rPr>
      </w:pPr>
    </w:p>
    <w:p>
      <w:pPr>
        <w:ind w:left="420"/>
        <w:jc w:val="center"/>
        <w:rPr>
          <w:rFonts w:ascii="仿宋_GB2312" w:eastAsia="仿宋_GB2312"/>
          <w:b/>
          <w:bCs/>
          <w:color w:val="000000"/>
          <w:sz w:val="36"/>
        </w:rPr>
      </w:pPr>
    </w:p>
    <w:p>
      <w:pPr>
        <w:ind w:left="420"/>
        <w:jc w:val="center"/>
        <w:rPr>
          <w:rFonts w:ascii="仿宋_GB2312" w:eastAsia="仿宋_GB2312"/>
          <w:b/>
          <w:bCs/>
          <w:color w:val="000000"/>
          <w:sz w:val="36"/>
        </w:rPr>
      </w:pPr>
    </w:p>
    <w:p>
      <w:pPr>
        <w:spacing w:line="1200" w:lineRule="exact"/>
        <w:jc w:val="center"/>
        <w:rPr>
          <w:rFonts w:ascii="黑体" w:eastAsia="黑体"/>
          <w:b/>
          <w:bCs/>
          <w:color w:val="000000"/>
          <w:sz w:val="44"/>
          <w:szCs w:val="44"/>
        </w:rPr>
      </w:pPr>
      <w:r>
        <w:rPr>
          <w:rFonts w:hint="eastAsia" w:ascii="黑体" w:eastAsia="黑体"/>
          <w:b/>
          <w:bCs/>
          <w:color w:val="000000"/>
          <w:sz w:val="48"/>
          <w:szCs w:val="48"/>
        </w:rPr>
        <w:t>西北农林科技大学引进人才</w:t>
      </w:r>
    </w:p>
    <w:p>
      <w:pPr>
        <w:spacing w:line="1200" w:lineRule="exact"/>
        <w:jc w:val="center"/>
        <w:rPr>
          <w:rFonts w:ascii="黑体" w:eastAsia="黑体"/>
          <w:b/>
          <w:bCs/>
          <w:color w:val="000000"/>
          <w:sz w:val="44"/>
          <w:szCs w:val="44"/>
        </w:rPr>
      </w:pPr>
      <w:r>
        <w:rPr>
          <w:rFonts w:hint="eastAsia" w:ascii="黑体" w:eastAsia="黑体"/>
          <w:b/>
          <w:bCs/>
          <w:color w:val="000000"/>
          <w:sz w:val="48"/>
          <w:szCs w:val="48"/>
        </w:rPr>
        <w:t>聘期考核表</w:t>
      </w: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800" w:lineRule="exact"/>
        <w:ind w:left="420"/>
        <w:jc w:val="center"/>
        <w:rPr>
          <w:rFonts w:ascii="仿宋_GB2312" w:eastAsia="仿宋_GB2312"/>
          <w:bCs/>
          <w:color w:val="000000"/>
          <w:sz w:val="30"/>
          <w:szCs w:val="30"/>
        </w:rPr>
      </w:pPr>
    </w:p>
    <w:p>
      <w:pPr>
        <w:spacing w:line="480" w:lineRule="auto"/>
        <w:ind w:firstLine="308" w:firstLineChars="100"/>
        <w:jc w:val="left"/>
        <w:rPr>
          <w:rFonts w:ascii="仿宋_GB2312" w:eastAsia="仿宋_GB2312"/>
          <w:b/>
          <w:bCs/>
          <w:color w:val="000000"/>
          <w:sz w:val="32"/>
          <w:u w:val="single"/>
        </w:rPr>
      </w:pPr>
      <w:r>
        <w:rPr>
          <w:rFonts w:hint="eastAsia" w:ascii="仿宋_GB2312" w:eastAsia="仿宋_GB2312"/>
          <w:color w:val="000000"/>
          <w:spacing w:val="4"/>
          <w:sz w:val="30"/>
          <w:szCs w:val="30"/>
        </w:rPr>
        <w:t>姓        名：</w:t>
      </w:r>
      <w:r>
        <w:rPr>
          <w:rFonts w:hint="eastAsia" w:ascii="仿宋_GB2312" w:eastAsia="仿宋_GB2312"/>
          <w:color w:val="000000"/>
          <w:spacing w:val="4"/>
          <w:sz w:val="30"/>
          <w:szCs w:val="30"/>
          <w:u w:val="single"/>
        </w:rPr>
        <w:t xml:space="preserve">   管清美                     </w:t>
      </w:r>
    </w:p>
    <w:p>
      <w:pPr>
        <w:spacing w:line="480" w:lineRule="auto"/>
        <w:ind w:firstLine="308" w:firstLineChars="100"/>
        <w:rPr>
          <w:rFonts w:ascii="仿宋_GB2312" w:eastAsia="仿宋_GB2312"/>
          <w:color w:val="000000"/>
          <w:spacing w:val="12"/>
          <w:sz w:val="30"/>
          <w:szCs w:val="30"/>
          <w:u w:val="single"/>
        </w:rPr>
      </w:pPr>
      <w:r>
        <w:rPr>
          <w:rFonts w:hint="eastAsia" w:ascii="仿宋_GB2312" w:eastAsia="仿宋_GB2312"/>
          <w:color w:val="000000"/>
          <w:spacing w:val="4"/>
          <w:sz w:val="30"/>
          <w:szCs w:val="30"/>
        </w:rPr>
        <w:t xml:space="preserve">所 在 单 位 </w:t>
      </w:r>
      <w:r>
        <w:rPr>
          <w:rFonts w:hint="eastAsia" w:ascii="仿宋_GB2312" w:eastAsia="仿宋_GB2312"/>
          <w:color w:val="000000"/>
          <w:spacing w:val="12"/>
          <w:sz w:val="30"/>
          <w:szCs w:val="30"/>
        </w:rPr>
        <w:t>：</w:t>
      </w:r>
      <w:r>
        <w:rPr>
          <w:rFonts w:hint="eastAsia" w:ascii="仿宋_GB2312" w:eastAsia="仿宋_GB2312"/>
          <w:color w:val="000000"/>
          <w:spacing w:val="12"/>
          <w:sz w:val="30"/>
          <w:szCs w:val="30"/>
          <w:u w:val="single"/>
        </w:rPr>
        <w:t xml:space="preserve">   园艺学院                 </w:t>
      </w:r>
    </w:p>
    <w:p>
      <w:pPr>
        <w:spacing w:line="480" w:lineRule="auto"/>
        <w:ind w:firstLine="324" w:firstLineChars="100"/>
        <w:rPr>
          <w:rFonts w:ascii="仿宋_GB2312" w:eastAsia="仿宋_GB2312"/>
          <w:color w:val="000000"/>
          <w:spacing w:val="12"/>
          <w:sz w:val="30"/>
          <w:szCs w:val="30"/>
          <w:u w:val="single"/>
        </w:rPr>
      </w:pPr>
      <w:r>
        <w:rPr>
          <w:rFonts w:hint="eastAsia" w:ascii="仿宋_GB2312" w:eastAsia="仿宋_GB2312"/>
          <w:color w:val="000000"/>
          <w:spacing w:val="12"/>
          <w:sz w:val="30"/>
          <w:szCs w:val="30"/>
        </w:rPr>
        <w:t>填 写 日 期：</w:t>
      </w:r>
      <w:r>
        <w:rPr>
          <w:rFonts w:hint="eastAsia" w:ascii="仿宋_GB2312" w:eastAsia="仿宋_GB2312"/>
          <w:color w:val="000000"/>
          <w:spacing w:val="12"/>
          <w:sz w:val="30"/>
          <w:szCs w:val="30"/>
          <w:u w:val="single"/>
        </w:rPr>
        <w:t xml:space="preserve">   2020.10.8               </w:t>
      </w:r>
    </w:p>
    <w:p>
      <w:pPr>
        <w:spacing w:line="480" w:lineRule="auto"/>
        <w:ind w:firstLine="324" w:firstLineChars="100"/>
        <w:rPr>
          <w:rFonts w:ascii="仿宋_GB2312" w:eastAsia="仿宋_GB2312"/>
          <w:color w:val="000000"/>
          <w:spacing w:val="12"/>
          <w:sz w:val="30"/>
          <w:szCs w:val="30"/>
        </w:rPr>
      </w:pPr>
    </w:p>
    <w:p>
      <w:pPr>
        <w:spacing w:line="480" w:lineRule="auto"/>
        <w:ind w:firstLine="324" w:firstLineChars="100"/>
        <w:rPr>
          <w:rFonts w:ascii="仿宋_GB2312" w:eastAsia="仿宋_GB2312"/>
          <w:color w:val="000000"/>
          <w:spacing w:val="12"/>
          <w:sz w:val="30"/>
          <w:szCs w:val="30"/>
        </w:rPr>
      </w:pPr>
    </w:p>
    <w:p>
      <w:pPr>
        <w:ind w:left="420"/>
        <w:rPr>
          <w:rFonts w:ascii="仿宋_GB2312" w:eastAsia="仿宋_GB2312"/>
          <w:color w:val="000000"/>
          <w:sz w:val="30"/>
        </w:rPr>
      </w:pPr>
    </w:p>
    <w:p>
      <w:pPr>
        <w:ind w:firstLine="1205" w:firstLineChars="400"/>
        <w:rPr>
          <w:rFonts w:ascii="黑体" w:hAnsi="宋体" w:eastAsia="黑体"/>
          <w:b/>
          <w:bCs/>
          <w:color w:val="000000"/>
          <w:sz w:val="30"/>
          <w:szCs w:val="30"/>
        </w:rPr>
      </w:pPr>
      <w:r>
        <w:rPr>
          <w:rFonts w:hint="eastAsia" w:ascii="黑体" w:hAnsi="宋体" w:eastAsia="黑体"/>
          <w:b/>
          <w:bCs/>
          <w:color w:val="000000"/>
          <w:sz w:val="30"/>
          <w:szCs w:val="30"/>
        </w:rPr>
        <w:t>西北农林科技大学党委</w:t>
      </w:r>
      <w:r>
        <w:rPr>
          <w:rFonts w:ascii="黑体" w:hAnsi="宋体" w:eastAsia="黑体"/>
          <w:b/>
          <w:bCs/>
          <w:color w:val="000000"/>
          <w:sz w:val="30"/>
          <w:szCs w:val="30"/>
        </w:rPr>
        <w:t>人才工作部</w:t>
      </w:r>
      <w:r>
        <w:rPr>
          <w:rFonts w:hint="eastAsia" w:ascii="黑体" w:hAnsi="宋体" w:eastAsia="黑体"/>
          <w:b/>
          <w:bCs/>
          <w:color w:val="000000"/>
          <w:sz w:val="30"/>
          <w:szCs w:val="30"/>
        </w:rPr>
        <w:t>制</w:t>
      </w:r>
    </w:p>
    <w:p/>
    <w:p>
      <w:pPr>
        <w:widowControl/>
        <w:jc w:val="left"/>
      </w:pPr>
      <w:r>
        <w:br w:type="page"/>
      </w:r>
    </w:p>
    <w:p>
      <w:pPr>
        <w:ind w:firstLine="442" w:firstLineChars="100"/>
        <w:jc w:val="center"/>
        <w:rPr>
          <w:rFonts w:ascii="黑体" w:eastAsia="黑体"/>
          <w:b/>
          <w:sz w:val="44"/>
          <w:szCs w:val="44"/>
        </w:rPr>
      </w:pPr>
    </w:p>
    <w:p>
      <w:pPr>
        <w:pStyle w:val="2"/>
        <w:jc w:val="center"/>
      </w:pPr>
      <w:r>
        <w:rPr>
          <w:rFonts w:hint="eastAsia"/>
        </w:rPr>
        <w:t>填写说明</w:t>
      </w:r>
    </w:p>
    <w:p>
      <w:pPr>
        <w:pStyle w:val="7"/>
        <w:spacing w:before="0" w:beforeAutospacing="0" w:after="0" w:afterAutospacing="0"/>
        <w:rPr>
          <w:rFonts w:ascii="仿宋_GB2312" w:eastAsia="仿宋_GB2312"/>
          <w:sz w:val="28"/>
          <w:szCs w:val="28"/>
        </w:rPr>
      </w:pPr>
      <w:r>
        <w:rPr>
          <w:rFonts w:hint="eastAsia" w:ascii="仿宋_GB2312" w:eastAsia="仿宋_GB2312"/>
          <w:sz w:val="28"/>
          <w:szCs w:val="28"/>
        </w:rPr>
        <w:t>一、填写要严肃认真、实事求是、内容详实、文字精炼。</w:t>
      </w:r>
    </w:p>
    <w:p>
      <w:pPr>
        <w:pStyle w:val="7"/>
        <w:spacing w:before="0" w:beforeAutospacing="0" w:after="0" w:afterAutospacing="0"/>
        <w:rPr>
          <w:rFonts w:ascii="仿宋_GB2312" w:eastAsia="仿宋_GB2312"/>
          <w:sz w:val="28"/>
          <w:szCs w:val="28"/>
        </w:rPr>
      </w:pPr>
      <w:r>
        <w:rPr>
          <w:rFonts w:hint="eastAsia" w:ascii="仿宋_GB2312" w:eastAsia="仿宋_GB2312"/>
          <w:sz w:val="28"/>
          <w:szCs w:val="28"/>
        </w:rPr>
        <w:t>二、请逐项认真填写，没有的填“无”。</w:t>
      </w:r>
    </w:p>
    <w:p>
      <w:pPr>
        <w:pStyle w:val="7"/>
        <w:spacing w:before="0" w:beforeAutospacing="0" w:after="0" w:afterAutospacing="0"/>
        <w:ind w:left="560" w:hanging="560" w:hangingChars="200"/>
        <w:rPr>
          <w:rFonts w:ascii="仿宋_GB2312" w:eastAsia="仿宋_GB2312"/>
          <w:sz w:val="28"/>
          <w:szCs w:val="28"/>
        </w:rPr>
      </w:pPr>
      <w:r>
        <w:rPr>
          <w:rFonts w:hint="eastAsia" w:ascii="仿宋_GB2312" w:eastAsia="仿宋_GB2312"/>
          <w:sz w:val="28"/>
          <w:szCs w:val="28"/>
        </w:rPr>
        <w:t>三、填报的各项工作成绩或数据，必须是来校工作所取得的成果，且是</w:t>
      </w:r>
      <w:r>
        <w:rPr>
          <w:rFonts w:hint="eastAsia" w:ascii="仿宋_GB2312" w:eastAsia="仿宋_GB2312"/>
          <w:b/>
          <w:sz w:val="28"/>
          <w:szCs w:val="28"/>
        </w:rPr>
        <w:t>以西北农林科技大学为第一单位</w:t>
      </w:r>
      <w:r>
        <w:rPr>
          <w:rFonts w:hint="eastAsia" w:ascii="仿宋_GB2312" w:eastAsia="仿宋_GB2312"/>
          <w:sz w:val="28"/>
          <w:szCs w:val="28"/>
        </w:rPr>
        <w:t>。</w:t>
      </w:r>
    </w:p>
    <w:p>
      <w:pPr>
        <w:rPr>
          <w:rFonts w:ascii="仿宋_GB2312" w:hAnsi="宋体" w:eastAsia="仿宋_GB2312"/>
          <w:bCs/>
          <w:color w:val="000000"/>
          <w:sz w:val="28"/>
          <w:szCs w:val="28"/>
        </w:rPr>
      </w:pPr>
      <w:r>
        <w:rPr>
          <w:rFonts w:hint="eastAsia" w:ascii="仿宋_GB2312" w:eastAsia="仿宋_GB2312"/>
          <w:sz w:val="28"/>
          <w:szCs w:val="28"/>
        </w:rPr>
        <w:t>四、发表论文均以第一作者或通讯作者为准。</w:t>
      </w:r>
    </w:p>
    <w:p>
      <w:pPr>
        <w:ind w:left="560" w:hanging="560" w:hangingChars="200"/>
        <w:rPr>
          <w:rFonts w:ascii="仿宋_GB2312" w:hAnsi="宋体" w:eastAsia="仿宋_GB2312"/>
          <w:bCs/>
          <w:color w:val="000000"/>
          <w:sz w:val="28"/>
          <w:szCs w:val="28"/>
        </w:rPr>
      </w:pPr>
      <w:r>
        <w:rPr>
          <w:rFonts w:hint="eastAsia" w:ascii="仿宋_GB2312" w:eastAsia="仿宋_GB2312"/>
          <w:sz w:val="28"/>
          <w:szCs w:val="28"/>
        </w:rPr>
        <w:t>五、各种论文、成果、奖励和授权专利等，均需复印件</w:t>
      </w:r>
      <w:r>
        <w:rPr>
          <w:rFonts w:ascii="仿宋_GB2312" w:eastAsia="仿宋_GB2312"/>
          <w:sz w:val="28"/>
          <w:szCs w:val="28"/>
        </w:rPr>
        <w:t>单独装订一册</w:t>
      </w:r>
      <w:r>
        <w:rPr>
          <w:rFonts w:hint="eastAsia" w:ascii="仿宋_GB2312" w:eastAsia="仿宋_GB2312"/>
          <w:sz w:val="28"/>
          <w:szCs w:val="28"/>
        </w:rPr>
        <w:t>作为附件材料。</w:t>
      </w:r>
    </w:p>
    <w:p>
      <w:r>
        <w:rPr>
          <w:rFonts w:ascii="宋体"/>
          <w:sz w:val="28"/>
          <w:szCs w:val="28"/>
        </w:rPr>
        <w:br w:type="page"/>
      </w:r>
    </w:p>
    <w:p>
      <w:pPr>
        <w:rPr>
          <w:rFonts w:ascii="黑体" w:eastAsia="黑体"/>
          <w:sz w:val="28"/>
          <w:szCs w:val="28"/>
        </w:rPr>
      </w:pPr>
      <w:r>
        <w:rPr>
          <w:rFonts w:hint="eastAsia" w:ascii="仿宋_GB2312" w:hAnsi="宋体" w:eastAsia="仿宋_GB2312"/>
          <w:sz w:val="28"/>
          <w:szCs w:val="28"/>
        </w:rPr>
        <w:t>一、总结简表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0"/>
        <w:gridCol w:w="817"/>
        <w:gridCol w:w="197"/>
        <w:gridCol w:w="728"/>
        <w:gridCol w:w="15"/>
        <w:gridCol w:w="530"/>
        <w:gridCol w:w="156"/>
        <w:gridCol w:w="24"/>
        <w:gridCol w:w="413"/>
        <w:gridCol w:w="329"/>
        <w:gridCol w:w="450"/>
        <w:gridCol w:w="630"/>
        <w:gridCol w:w="170"/>
        <w:gridCol w:w="15"/>
        <w:gridCol w:w="17"/>
        <w:gridCol w:w="308"/>
        <w:gridCol w:w="560"/>
        <w:gridCol w:w="91"/>
        <w:gridCol w:w="276"/>
        <w:gridCol w:w="23"/>
        <w:gridCol w:w="345"/>
        <w:gridCol w:w="152"/>
        <w:gridCol w:w="393"/>
        <w:gridCol w:w="231"/>
        <w:gridCol w:w="405"/>
        <w:gridCol w:w="41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个人基本情况</w:t>
            </w:r>
          </w:p>
        </w:tc>
        <w:tc>
          <w:tcPr>
            <w:tcW w:w="817" w:type="dxa"/>
            <w:vAlign w:val="center"/>
          </w:tcPr>
          <w:p>
            <w:pPr>
              <w:jc w:val="center"/>
              <w:rPr>
                <w:rFonts w:ascii="仿宋_GB2312" w:hAnsi="宋体" w:eastAsia="仿宋_GB2312"/>
                <w:sz w:val="24"/>
              </w:rPr>
            </w:pPr>
            <w:r>
              <w:rPr>
                <w:rFonts w:hint="eastAsia" w:ascii="仿宋_GB2312" w:hAnsi="宋体" w:eastAsia="仿宋_GB2312"/>
                <w:sz w:val="24"/>
              </w:rPr>
              <w:t>姓名</w:t>
            </w:r>
          </w:p>
        </w:tc>
        <w:tc>
          <w:tcPr>
            <w:tcW w:w="1626" w:type="dxa"/>
            <w:gridSpan w:val="5"/>
            <w:vAlign w:val="center"/>
          </w:tcPr>
          <w:p>
            <w:pPr>
              <w:jc w:val="center"/>
              <w:rPr>
                <w:rFonts w:ascii="仿宋_GB2312" w:hAnsi="宋体" w:eastAsia="仿宋_GB2312"/>
                <w:sz w:val="24"/>
              </w:rPr>
            </w:pPr>
            <w:r>
              <w:rPr>
                <w:rFonts w:hint="eastAsia" w:ascii="仿宋_GB2312" w:hAnsi="宋体" w:eastAsia="仿宋_GB2312"/>
                <w:sz w:val="24"/>
              </w:rPr>
              <w:t>管清美</w:t>
            </w:r>
          </w:p>
        </w:tc>
        <w:tc>
          <w:tcPr>
            <w:tcW w:w="437" w:type="dxa"/>
            <w:gridSpan w:val="2"/>
            <w:vAlign w:val="center"/>
          </w:tcPr>
          <w:p>
            <w:pPr>
              <w:jc w:val="center"/>
              <w:rPr>
                <w:rFonts w:ascii="仿宋_GB2312" w:hAnsi="宋体" w:eastAsia="仿宋_GB2312"/>
                <w:sz w:val="24"/>
              </w:rPr>
            </w:pPr>
            <w:r>
              <w:rPr>
                <w:rFonts w:hint="eastAsia" w:ascii="仿宋_GB2312" w:hAnsi="宋体" w:eastAsia="仿宋_GB2312"/>
                <w:sz w:val="24"/>
              </w:rPr>
              <w:t>性别</w:t>
            </w:r>
          </w:p>
        </w:tc>
        <w:tc>
          <w:tcPr>
            <w:tcW w:w="779" w:type="dxa"/>
            <w:gridSpan w:val="2"/>
            <w:vAlign w:val="center"/>
          </w:tcPr>
          <w:p>
            <w:pPr>
              <w:jc w:val="center"/>
              <w:rPr>
                <w:rFonts w:ascii="仿宋_GB2312" w:hAnsi="宋体" w:eastAsia="仿宋_GB2312"/>
                <w:sz w:val="24"/>
              </w:rPr>
            </w:pPr>
            <w:r>
              <w:rPr>
                <w:rFonts w:hint="eastAsia" w:ascii="仿宋_GB2312" w:hAnsi="宋体" w:eastAsia="仿宋_GB2312"/>
                <w:sz w:val="24"/>
              </w:rPr>
              <w:t>女</w:t>
            </w:r>
          </w:p>
        </w:tc>
        <w:tc>
          <w:tcPr>
            <w:tcW w:w="800" w:type="dxa"/>
            <w:gridSpan w:val="2"/>
            <w:vAlign w:val="center"/>
          </w:tcPr>
          <w:p>
            <w:pPr>
              <w:jc w:val="center"/>
              <w:rPr>
                <w:rFonts w:ascii="仿宋_GB2312" w:hAnsi="宋体" w:eastAsia="仿宋_GB2312"/>
                <w:sz w:val="24"/>
              </w:rPr>
            </w:pPr>
            <w:r>
              <w:rPr>
                <w:rFonts w:hint="eastAsia" w:ascii="仿宋_GB2312" w:hAnsi="宋体" w:eastAsia="仿宋_GB2312"/>
                <w:sz w:val="24"/>
              </w:rPr>
              <w:t>民族</w:t>
            </w:r>
          </w:p>
        </w:tc>
        <w:tc>
          <w:tcPr>
            <w:tcW w:w="900" w:type="dxa"/>
            <w:gridSpan w:val="4"/>
            <w:vAlign w:val="center"/>
          </w:tcPr>
          <w:p>
            <w:pPr>
              <w:jc w:val="center"/>
              <w:rPr>
                <w:rFonts w:ascii="仿宋_GB2312" w:hAnsi="宋体" w:eastAsia="仿宋_GB2312"/>
                <w:sz w:val="24"/>
              </w:rPr>
            </w:pPr>
            <w:r>
              <w:rPr>
                <w:rFonts w:hint="eastAsia" w:ascii="仿宋_GB2312" w:hAnsi="宋体" w:eastAsia="仿宋_GB2312"/>
                <w:sz w:val="24"/>
              </w:rPr>
              <w:t>汉</w:t>
            </w:r>
          </w:p>
        </w:tc>
        <w:tc>
          <w:tcPr>
            <w:tcW w:w="1280" w:type="dxa"/>
            <w:gridSpan w:val="6"/>
            <w:vAlign w:val="center"/>
          </w:tcPr>
          <w:p>
            <w:pPr>
              <w:jc w:val="center"/>
              <w:rPr>
                <w:rFonts w:ascii="仿宋_GB2312" w:hAnsi="宋体" w:eastAsia="仿宋_GB2312"/>
                <w:sz w:val="24"/>
              </w:rPr>
            </w:pPr>
            <w:r>
              <w:rPr>
                <w:rFonts w:hint="eastAsia" w:ascii="仿宋_GB2312" w:hAnsi="宋体" w:eastAsia="仿宋_GB2312"/>
                <w:sz w:val="24"/>
              </w:rPr>
              <w:t>出生年月</w:t>
            </w:r>
          </w:p>
        </w:tc>
        <w:tc>
          <w:tcPr>
            <w:tcW w:w="1945" w:type="dxa"/>
            <w:gridSpan w:val="4"/>
            <w:vAlign w:val="center"/>
          </w:tcPr>
          <w:p>
            <w:pPr>
              <w:jc w:val="center"/>
              <w:rPr>
                <w:rFonts w:ascii="仿宋_GB2312" w:hAnsi="宋体" w:eastAsia="仿宋_GB2312"/>
                <w:sz w:val="24"/>
              </w:rPr>
            </w:pPr>
            <w:r>
              <w:rPr>
                <w:rFonts w:hint="eastAsia" w:ascii="仿宋_GB2312" w:hAnsi="宋体" w:eastAsia="仿宋_GB2312"/>
                <w:sz w:val="24"/>
              </w:rPr>
              <w:t>1979.10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400" w:type="dxa"/>
            <w:vMerge w:val="continue"/>
            <w:vAlign w:val="center"/>
          </w:tcPr>
          <w:p>
            <w:pPr>
              <w:jc w:val="center"/>
              <w:rPr>
                <w:rFonts w:ascii="仿宋_GB2312" w:hAnsi="宋体" w:eastAsia="仿宋_GB2312"/>
                <w:sz w:val="24"/>
              </w:rPr>
            </w:pPr>
          </w:p>
        </w:tc>
        <w:tc>
          <w:tcPr>
            <w:tcW w:w="1742" w:type="dxa"/>
            <w:gridSpan w:val="3"/>
            <w:vAlign w:val="center"/>
          </w:tcPr>
          <w:p>
            <w:pPr>
              <w:jc w:val="center"/>
              <w:rPr>
                <w:rFonts w:ascii="仿宋_GB2312" w:hAnsi="宋体" w:eastAsia="仿宋_GB2312"/>
                <w:sz w:val="24"/>
              </w:rPr>
            </w:pPr>
            <w:r>
              <w:rPr>
                <w:rFonts w:hint="eastAsia" w:ascii="仿宋_GB2312" w:hAnsi="宋体" w:eastAsia="仿宋_GB2312"/>
                <w:sz w:val="24"/>
              </w:rPr>
              <w:t>最终学位</w:t>
            </w:r>
          </w:p>
          <w:p>
            <w:pPr>
              <w:jc w:val="center"/>
              <w:rPr>
                <w:rFonts w:ascii="仿宋_GB2312" w:hAnsi="宋体" w:eastAsia="仿宋_GB2312"/>
                <w:sz w:val="24"/>
              </w:rPr>
            </w:pPr>
            <w:r>
              <w:rPr>
                <w:rFonts w:hint="eastAsia" w:ascii="仿宋_GB2312" w:hAnsi="宋体" w:eastAsia="仿宋_GB2312"/>
                <w:sz w:val="24"/>
              </w:rPr>
              <w:t>及毕业学校</w:t>
            </w:r>
          </w:p>
        </w:tc>
        <w:tc>
          <w:tcPr>
            <w:tcW w:w="1917" w:type="dxa"/>
            <w:gridSpan w:val="7"/>
            <w:vAlign w:val="center"/>
          </w:tcPr>
          <w:p>
            <w:pPr>
              <w:jc w:val="center"/>
              <w:rPr>
                <w:rFonts w:ascii="仿宋_GB2312" w:hAnsi="宋体" w:eastAsia="仿宋_GB2312"/>
                <w:sz w:val="24"/>
              </w:rPr>
            </w:pPr>
            <w:r>
              <w:rPr>
                <w:rFonts w:hint="eastAsia" w:ascii="仿宋_GB2312" w:hAnsi="宋体" w:eastAsia="仿宋_GB2312"/>
                <w:sz w:val="24"/>
              </w:rPr>
              <w:t>美国 马里兰大学</w:t>
            </w:r>
          </w:p>
        </w:tc>
        <w:tc>
          <w:tcPr>
            <w:tcW w:w="800" w:type="dxa"/>
            <w:gridSpan w:val="2"/>
            <w:vAlign w:val="center"/>
          </w:tcPr>
          <w:p>
            <w:pPr>
              <w:jc w:val="center"/>
              <w:rPr>
                <w:rFonts w:ascii="仿宋_GB2312" w:hAnsi="宋体" w:eastAsia="仿宋_GB2312"/>
                <w:sz w:val="24"/>
              </w:rPr>
            </w:pPr>
            <w:r>
              <w:rPr>
                <w:rFonts w:hint="eastAsia" w:ascii="仿宋_GB2312" w:hAnsi="宋体" w:eastAsia="仿宋_GB2312"/>
                <w:sz w:val="24"/>
              </w:rPr>
              <w:t>研究</w:t>
            </w:r>
          </w:p>
          <w:p>
            <w:pPr>
              <w:jc w:val="center"/>
              <w:rPr>
                <w:rFonts w:ascii="仿宋_GB2312" w:hAnsi="宋体" w:eastAsia="仿宋_GB2312"/>
                <w:sz w:val="24"/>
              </w:rPr>
            </w:pPr>
            <w:r>
              <w:rPr>
                <w:rFonts w:hint="eastAsia" w:ascii="仿宋_GB2312" w:hAnsi="宋体" w:eastAsia="仿宋_GB2312"/>
                <w:sz w:val="24"/>
              </w:rPr>
              <w:t>领域</w:t>
            </w:r>
          </w:p>
        </w:tc>
        <w:tc>
          <w:tcPr>
            <w:tcW w:w="900" w:type="dxa"/>
            <w:gridSpan w:val="4"/>
            <w:vAlign w:val="center"/>
          </w:tcPr>
          <w:p>
            <w:pPr>
              <w:jc w:val="center"/>
              <w:rPr>
                <w:rFonts w:ascii="仿宋_GB2312" w:hAnsi="宋体" w:eastAsia="仿宋_GB2312"/>
                <w:sz w:val="24"/>
              </w:rPr>
            </w:pPr>
            <w:r>
              <w:rPr>
                <w:rFonts w:hint="eastAsia" w:ascii="仿宋_GB2312" w:hAnsi="宋体" w:eastAsia="仿宋_GB2312"/>
                <w:sz w:val="24"/>
              </w:rPr>
              <w:t>果树学</w:t>
            </w:r>
          </w:p>
        </w:tc>
        <w:tc>
          <w:tcPr>
            <w:tcW w:w="1280" w:type="dxa"/>
            <w:gridSpan w:val="6"/>
            <w:vAlign w:val="center"/>
          </w:tcPr>
          <w:p>
            <w:pPr>
              <w:ind w:left="84"/>
              <w:jc w:val="center"/>
              <w:rPr>
                <w:rFonts w:ascii="仿宋_GB2312" w:hAnsi="宋体" w:eastAsia="仿宋_GB2312"/>
                <w:sz w:val="24"/>
              </w:rPr>
            </w:pPr>
            <w:r>
              <w:rPr>
                <w:rFonts w:hint="eastAsia" w:ascii="仿宋_GB2312" w:hAnsi="宋体" w:eastAsia="仿宋_GB2312"/>
                <w:sz w:val="24"/>
              </w:rPr>
              <w:t>研究方向</w:t>
            </w:r>
          </w:p>
        </w:tc>
        <w:tc>
          <w:tcPr>
            <w:tcW w:w="1945" w:type="dxa"/>
            <w:gridSpan w:val="4"/>
            <w:vAlign w:val="center"/>
          </w:tcPr>
          <w:p>
            <w:pPr>
              <w:jc w:val="center"/>
              <w:rPr>
                <w:rFonts w:ascii="仿宋_GB2312" w:hAnsi="宋体" w:eastAsia="仿宋_GB2312"/>
                <w:sz w:val="24"/>
              </w:rPr>
            </w:pPr>
            <w:r>
              <w:rPr>
                <w:rFonts w:hint="eastAsia" w:ascii="仿宋_GB2312" w:hAnsi="宋体" w:eastAsia="仿宋_GB2312"/>
                <w:sz w:val="24"/>
              </w:rPr>
              <w:t>果树抗逆分子机制及分子育种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400" w:type="dxa"/>
            <w:vMerge w:val="continue"/>
            <w:vAlign w:val="center"/>
          </w:tcPr>
          <w:p>
            <w:pPr>
              <w:jc w:val="center"/>
              <w:rPr>
                <w:rFonts w:ascii="仿宋_GB2312" w:hAnsi="宋体" w:eastAsia="仿宋_GB2312"/>
                <w:sz w:val="24"/>
              </w:rPr>
            </w:pPr>
          </w:p>
        </w:tc>
        <w:tc>
          <w:tcPr>
            <w:tcW w:w="1742" w:type="dxa"/>
            <w:gridSpan w:val="3"/>
            <w:vAlign w:val="center"/>
          </w:tcPr>
          <w:p>
            <w:pPr>
              <w:jc w:val="center"/>
              <w:rPr>
                <w:rFonts w:ascii="仿宋_GB2312" w:hAnsi="宋体" w:eastAsia="仿宋_GB2312"/>
                <w:sz w:val="24"/>
              </w:rPr>
            </w:pPr>
            <w:r>
              <w:rPr>
                <w:rFonts w:hint="eastAsia" w:ascii="仿宋_GB2312" w:hAnsi="宋体" w:eastAsia="仿宋_GB2312"/>
                <w:sz w:val="24"/>
              </w:rPr>
              <w:t>专业技术职务</w:t>
            </w:r>
          </w:p>
        </w:tc>
        <w:tc>
          <w:tcPr>
            <w:tcW w:w="1917" w:type="dxa"/>
            <w:gridSpan w:val="7"/>
            <w:vAlign w:val="center"/>
          </w:tcPr>
          <w:p>
            <w:pPr>
              <w:jc w:val="center"/>
              <w:rPr>
                <w:rFonts w:ascii="仿宋_GB2312" w:hAnsi="宋体" w:eastAsia="仿宋_GB2312"/>
                <w:sz w:val="24"/>
              </w:rPr>
            </w:pPr>
            <w:r>
              <w:rPr>
                <w:rFonts w:hint="eastAsia" w:ascii="仿宋_GB2312" w:hAnsi="宋体" w:eastAsia="仿宋_GB2312"/>
                <w:sz w:val="24"/>
              </w:rPr>
              <w:t>教授</w:t>
            </w:r>
          </w:p>
        </w:tc>
        <w:tc>
          <w:tcPr>
            <w:tcW w:w="800" w:type="dxa"/>
            <w:gridSpan w:val="2"/>
            <w:vAlign w:val="center"/>
          </w:tcPr>
          <w:p>
            <w:pPr>
              <w:ind w:left="84"/>
              <w:jc w:val="center"/>
              <w:rPr>
                <w:rFonts w:ascii="仿宋_GB2312" w:hAnsi="宋体" w:eastAsia="仿宋_GB2312"/>
                <w:sz w:val="24"/>
              </w:rPr>
            </w:pPr>
            <w:r>
              <w:rPr>
                <w:rFonts w:hint="eastAsia" w:ascii="仿宋_GB2312" w:hAnsi="宋体" w:eastAsia="仿宋_GB2312"/>
                <w:sz w:val="24"/>
              </w:rPr>
              <w:t>行政</w:t>
            </w:r>
          </w:p>
          <w:p>
            <w:pPr>
              <w:ind w:left="84"/>
              <w:jc w:val="center"/>
              <w:rPr>
                <w:rFonts w:ascii="仿宋_GB2312" w:hAnsi="宋体" w:eastAsia="仿宋_GB2312"/>
                <w:sz w:val="24"/>
              </w:rPr>
            </w:pPr>
            <w:r>
              <w:rPr>
                <w:rFonts w:hint="eastAsia" w:ascii="仿宋_GB2312" w:hAnsi="宋体" w:eastAsia="仿宋_GB2312"/>
                <w:sz w:val="24"/>
              </w:rPr>
              <w:t>职务</w:t>
            </w:r>
          </w:p>
        </w:tc>
        <w:tc>
          <w:tcPr>
            <w:tcW w:w="900" w:type="dxa"/>
            <w:gridSpan w:val="4"/>
            <w:vAlign w:val="center"/>
          </w:tcPr>
          <w:p>
            <w:pPr>
              <w:jc w:val="center"/>
              <w:rPr>
                <w:rFonts w:ascii="仿宋_GB2312" w:hAnsi="宋体" w:eastAsia="仿宋_GB2312"/>
                <w:sz w:val="24"/>
              </w:rPr>
            </w:pPr>
            <w:r>
              <w:rPr>
                <w:rFonts w:hint="eastAsia" w:ascii="仿宋_GB2312" w:hAnsi="宋体" w:eastAsia="仿宋_GB2312"/>
                <w:sz w:val="24"/>
              </w:rPr>
              <w:t>无</w:t>
            </w:r>
          </w:p>
        </w:tc>
        <w:tc>
          <w:tcPr>
            <w:tcW w:w="735" w:type="dxa"/>
            <w:gridSpan w:val="4"/>
            <w:vAlign w:val="center"/>
          </w:tcPr>
          <w:p>
            <w:pPr>
              <w:jc w:val="center"/>
              <w:rPr>
                <w:rFonts w:ascii="仿宋_GB2312" w:hAnsi="宋体" w:eastAsia="仿宋_GB2312"/>
                <w:sz w:val="24"/>
              </w:rPr>
            </w:pPr>
            <w:r>
              <w:rPr>
                <w:rFonts w:hint="eastAsia" w:ascii="仿宋_GB2312" w:hAnsi="宋体" w:eastAsia="仿宋_GB2312"/>
                <w:sz w:val="24"/>
              </w:rPr>
              <w:t>电子邮箱</w:t>
            </w:r>
          </w:p>
        </w:tc>
        <w:tc>
          <w:tcPr>
            <w:tcW w:w="2490" w:type="dxa"/>
            <w:gridSpan w:val="6"/>
            <w:vAlign w:val="center"/>
          </w:tcPr>
          <w:p>
            <w:pPr>
              <w:jc w:val="center"/>
              <w:rPr>
                <w:rFonts w:ascii="仿宋_GB2312" w:hAnsi="宋体" w:eastAsia="仿宋_GB2312"/>
                <w:sz w:val="24"/>
              </w:rPr>
            </w:pPr>
            <w:r>
              <w:rPr>
                <w:rFonts w:hint="eastAsia" w:ascii="仿宋_GB2312" w:hAnsi="宋体" w:eastAsia="仿宋_GB2312"/>
                <w:sz w:val="24"/>
              </w:rPr>
              <w:t>qguan@nwafu.edu.cn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9" w:hRule="atLeast"/>
          <w:jc w:val="center"/>
        </w:trPr>
        <w:tc>
          <w:tcPr>
            <w:tcW w:w="400" w:type="dxa"/>
            <w:vMerge w:val="continue"/>
            <w:vAlign w:val="center"/>
          </w:tcPr>
          <w:p>
            <w:pPr>
              <w:jc w:val="center"/>
              <w:rPr>
                <w:rFonts w:ascii="仿宋_GB2312" w:hAnsi="宋体" w:eastAsia="仿宋_GB2312"/>
                <w:sz w:val="24"/>
              </w:rPr>
            </w:pPr>
          </w:p>
        </w:tc>
        <w:tc>
          <w:tcPr>
            <w:tcW w:w="3659" w:type="dxa"/>
            <w:gridSpan w:val="10"/>
            <w:vAlign w:val="center"/>
          </w:tcPr>
          <w:p>
            <w:pPr>
              <w:jc w:val="center"/>
              <w:rPr>
                <w:rFonts w:ascii="仿宋_GB2312" w:hAnsi="宋体" w:eastAsia="仿宋_GB2312"/>
                <w:sz w:val="24"/>
              </w:rPr>
            </w:pPr>
            <w:r>
              <w:rPr>
                <w:rFonts w:hint="eastAsia" w:ascii="仿宋_GB2312" w:hAnsi="宋体" w:eastAsia="仿宋_GB2312"/>
                <w:sz w:val="24"/>
              </w:rPr>
              <w:t>研究依托的实验室、科研平台（中心）</w:t>
            </w:r>
          </w:p>
        </w:tc>
        <w:tc>
          <w:tcPr>
            <w:tcW w:w="4925" w:type="dxa"/>
            <w:gridSpan w:val="16"/>
            <w:vAlign w:val="center"/>
          </w:tcPr>
          <w:p>
            <w:pPr>
              <w:jc w:val="center"/>
              <w:rPr>
                <w:rFonts w:ascii="仿宋_GB2312" w:hAnsi="宋体" w:eastAsia="仿宋_GB2312"/>
                <w:sz w:val="24"/>
              </w:rPr>
            </w:pPr>
            <w:r>
              <w:rPr>
                <w:rFonts w:hint="eastAsia" w:ascii="仿宋_GB2312" w:hAnsi="宋体" w:eastAsia="仿宋_GB2312"/>
                <w:sz w:val="24"/>
              </w:rPr>
              <w:t>旱区逆境生物学国家重点实验室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400" w:type="dxa"/>
            <w:vMerge w:val="continue"/>
            <w:vAlign w:val="center"/>
          </w:tcPr>
          <w:p>
            <w:pPr>
              <w:jc w:val="center"/>
              <w:rPr>
                <w:rFonts w:ascii="仿宋_GB2312" w:hAnsi="宋体" w:eastAsia="仿宋_GB2312"/>
                <w:sz w:val="24"/>
              </w:rPr>
            </w:pPr>
          </w:p>
        </w:tc>
        <w:tc>
          <w:tcPr>
            <w:tcW w:w="1757" w:type="dxa"/>
            <w:gridSpan w:val="4"/>
            <w:vAlign w:val="center"/>
          </w:tcPr>
          <w:p>
            <w:pPr>
              <w:jc w:val="center"/>
              <w:rPr>
                <w:rFonts w:ascii="仿宋_GB2312" w:hAnsi="宋体" w:eastAsia="仿宋_GB2312"/>
                <w:sz w:val="24"/>
              </w:rPr>
            </w:pPr>
            <w:r>
              <w:rPr>
                <w:rFonts w:hint="eastAsia" w:ascii="仿宋_GB2312" w:hAnsi="宋体" w:eastAsia="仿宋_GB2312"/>
                <w:sz w:val="24"/>
              </w:rPr>
              <w:t>联系电话</w:t>
            </w:r>
          </w:p>
        </w:tc>
        <w:tc>
          <w:tcPr>
            <w:tcW w:w="1902" w:type="dxa"/>
            <w:gridSpan w:val="6"/>
            <w:vAlign w:val="center"/>
          </w:tcPr>
          <w:p>
            <w:pPr>
              <w:jc w:val="center"/>
              <w:rPr>
                <w:rFonts w:ascii="仿宋_GB2312" w:hAnsi="宋体" w:eastAsia="仿宋_GB2312"/>
                <w:sz w:val="24"/>
              </w:rPr>
            </w:pPr>
            <w:r>
              <w:rPr>
                <w:rFonts w:hint="eastAsia" w:ascii="仿宋_GB2312" w:hAnsi="宋体" w:eastAsia="仿宋_GB2312"/>
                <w:sz w:val="24"/>
              </w:rPr>
              <w:t>无</w:t>
            </w:r>
          </w:p>
        </w:tc>
        <w:tc>
          <w:tcPr>
            <w:tcW w:w="630" w:type="dxa"/>
            <w:vAlign w:val="center"/>
          </w:tcPr>
          <w:p>
            <w:pPr>
              <w:jc w:val="center"/>
              <w:rPr>
                <w:rFonts w:ascii="仿宋_GB2312" w:hAnsi="宋体" w:eastAsia="仿宋_GB2312"/>
                <w:sz w:val="24"/>
              </w:rPr>
            </w:pPr>
            <w:r>
              <w:rPr>
                <w:rFonts w:hint="eastAsia" w:ascii="仿宋_GB2312" w:hAnsi="宋体" w:eastAsia="仿宋_GB2312"/>
                <w:sz w:val="24"/>
              </w:rPr>
              <w:t>传真</w:t>
            </w:r>
          </w:p>
        </w:tc>
        <w:tc>
          <w:tcPr>
            <w:tcW w:w="1161" w:type="dxa"/>
            <w:gridSpan w:val="6"/>
            <w:vAlign w:val="center"/>
          </w:tcPr>
          <w:p>
            <w:pPr>
              <w:jc w:val="center"/>
              <w:rPr>
                <w:rFonts w:ascii="仿宋_GB2312" w:hAnsi="宋体" w:eastAsia="仿宋_GB2312"/>
                <w:sz w:val="24"/>
              </w:rPr>
            </w:pPr>
            <w:r>
              <w:rPr>
                <w:rFonts w:hint="eastAsia" w:ascii="仿宋_GB2312" w:hAnsi="宋体" w:eastAsia="仿宋_GB2312"/>
                <w:sz w:val="24"/>
              </w:rPr>
              <w:t>无</w:t>
            </w:r>
          </w:p>
        </w:tc>
        <w:tc>
          <w:tcPr>
            <w:tcW w:w="299" w:type="dxa"/>
            <w:gridSpan w:val="2"/>
            <w:vAlign w:val="center"/>
          </w:tcPr>
          <w:p>
            <w:pPr>
              <w:jc w:val="center"/>
              <w:rPr>
                <w:rFonts w:ascii="仿宋_GB2312" w:hAnsi="宋体" w:eastAsia="仿宋_GB2312"/>
                <w:sz w:val="24"/>
              </w:rPr>
            </w:pPr>
            <w:r>
              <w:rPr>
                <w:rFonts w:hint="eastAsia" w:ascii="仿宋_GB2312" w:hAnsi="宋体" w:eastAsia="仿宋_GB2312"/>
                <w:sz w:val="24"/>
              </w:rPr>
              <w:t>手机</w:t>
            </w:r>
          </w:p>
        </w:tc>
        <w:tc>
          <w:tcPr>
            <w:tcW w:w="2835" w:type="dxa"/>
            <w:gridSpan w:val="7"/>
            <w:vAlign w:val="center"/>
          </w:tcPr>
          <w:p>
            <w:pPr>
              <w:jc w:val="center"/>
              <w:rPr>
                <w:rFonts w:ascii="仿宋_GB2312" w:hAnsi="宋体" w:eastAsia="仿宋_GB2312"/>
                <w:sz w:val="24"/>
              </w:rPr>
            </w:pPr>
            <w:r>
              <w:rPr>
                <w:rFonts w:hint="eastAsia" w:ascii="仿宋_GB2312" w:hAnsi="宋体" w:eastAsia="仿宋_GB2312"/>
                <w:sz w:val="24"/>
              </w:rPr>
              <w:t>13700296910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学校支持</w:t>
            </w:r>
          </w:p>
        </w:tc>
        <w:tc>
          <w:tcPr>
            <w:tcW w:w="1757" w:type="dxa"/>
            <w:gridSpan w:val="4"/>
            <w:vAlign w:val="center"/>
          </w:tcPr>
          <w:p>
            <w:pPr>
              <w:jc w:val="center"/>
              <w:rPr>
                <w:rFonts w:ascii="仿宋_GB2312" w:hAnsi="宋体" w:eastAsia="仿宋_GB2312"/>
                <w:sz w:val="24"/>
              </w:rPr>
            </w:pPr>
            <w:r>
              <w:rPr>
                <w:rFonts w:hint="eastAsia" w:ascii="仿宋_GB2312" w:hAnsi="宋体" w:eastAsia="仿宋_GB2312"/>
                <w:sz w:val="24"/>
              </w:rPr>
              <w:t>科研启动费</w:t>
            </w:r>
          </w:p>
          <w:p>
            <w:pPr>
              <w:jc w:val="center"/>
              <w:rPr>
                <w:rFonts w:ascii="仿宋_GB2312" w:hAnsi="宋体" w:eastAsia="仿宋_GB2312"/>
                <w:sz w:val="24"/>
              </w:rPr>
            </w:pPr>
            <w:r>
              <w:rPr>
                <w:rFonts w:hint="eastAsia" w:ascii="仿宋_GB2312" w:hAnsi="宋体" w:eastAsia="仿宋_GB2312"/>
                <w:sz w:val="24"/>
              </w:rPr>
              <w:t>（万元）</w:t>
            </w:r>
          </w:p>
        </w:tc>
        <w:tc>
          <w:tcPr>
            <w:tcW w:w="1902" w:type="dxa"/>
            <w:gridSpan w:val="6"/>
            <w:vAlign w:val="center"/>
          </w:tcPr>
          <w:p>
            <w:pPr>
              <w:jc w:val="center"/>
              <w:rPr>
                <w:rFonts w:ascii="仿宋_GB2312" w:hAnsi="宋体" w:eastAsia="仿宋_GB2312"/>
                <w:sz w:val="24"/>
              </w:rPr>
            </w:pPr>
            <w:r>
              <w:rPr>
                <w:rFonts w:hint="eastAsia" w:ascii="仿宋_GB2312" w:hAnsi="宋体" w:eastAsia="仿宋_GB2312"/>
                <w:sz w:val="24"/>
              </w:rPr>
              <w:t>实验室设备费</w:t>
            </w:r>
          </w:p>
          <w:p>
            <w:pPr>
              <w:jc w:val="center"/>
              <w:rPr>
                <w:rFonts w:ascii="仿宋_GB2312" w:hAnsi="宋体" w:eastAsia="仿宋_GB2312"/>
                <w:sz w:val="24"/>
              </w:rPr>
            </w:pPr>
            <w:r>
              <w:rPr>
                <w:rFonts w:hint="eastAsia" w:ascii="仿宋_GB2312" w:hAnsi="宋体" w:eastAsia="仿宋_GB2312"/>
                <w:sz w:val="24"/>
              </w:rPr>
              <w:t>（万元）</w:t>
            </w:r>
          </w:p>
        </w:tc>
        <w:tc>
          <w:tcPr>
            <w:tcW w:w="1791" w:type="dxa"/>
            <w:gridSpan w:val="7"/>
            <w:vAlign w:val="center"/>
          </w:tcPr>
          <w:p>
            <w:pPr>
              <w:jc w:val="center"/>
              <w:rPr>
                <w:rFonts w:ascii="仿宋_GB2312" w:hAnsi="宋体" w:eastAsia="仿宋_GB2312"/>
                <w:sz w:val="24"/>
              </w:rPr>
            </w:pPr>
            <w:r>
              <w:rPr>
                <w:rFonts w:hint="eastAsia" w:ascii="仿宋_GB2312" w:hAnsi="宋体" w:eastAsia="仿宋_GB2312"/>
                <w:sz w:val="24"/>
              </w:rPr>
              <w:t>专业技术职务（岗位级别）</w:t>
            </w:r>
          </w:p>
        </w:tc>
        <w:tc>
          <w:tcPr>
            <w:tcW w:w="1420" w:type="dxa"/>
            <w:gridSpan w:val="6"/>
            <w:vAlign w:val="center"/>
          </w:tcPr>
          <w:p>
            <w:pPr>
              <w:jc w:val="center"/>
              <w:rPr>
                <w:rFonts w:ascii="仿宋_GB2312" w:hAnsi="宋体" w:eastAsia="仿宋_GB2312"/>
                <w:sz w:val="24"/>
              </w:rPr>
            </w:pPr>
            <w:r>
              <w:rPr>
                <w:rFonts w:hint="eastAsia" w:ascii="仿宋_GB2312" w:hAnsi="宋体" w:eastAsia="仿宋_GB2312"/>
                <w:sz w:val="24"/>
              </w:rPr>
              <w:t>博导（硕导）</w:t>
            </w:r>
          </w:p>
        </w:tc>
        <w:tc>
          <w:tcPr>
            <w:tcW w:w="1714" w:type="dxa"/>
            <w:gridSpan w:val="3"/>
            <w:vAlign w:val="center"/>
          </w:tcPr>
          <w:p>
            <w:pPr>
              <w:jc w:val="center"/>
              <w:rPr>
                <w:rFonts w:ascii="仿宋_GB2312" w:hAnsi="宋体" w:eastAsia="仿宋_GB2312"/>
                <w:sz w:val="24"/>
              </w:rPr>
            </w:pPr>
            <w:r>
              <w:rPr>
                <w:rFonts w:hint="eastAsia" w:ascii="仿宋_GB2312" w:hAnsi="宋体"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400" w:type="dxa"/>
            <w:vMerge w:val="continue"/>
            <w:vAlign w:val="center"/>
          </w:tcPr>
          <w:p>
            <w:pPr>
              <w:jc w:val="center"/>
              <w:rPr>
                <w:rFonts w:ascii="仿宋_GB2312" w:hAnsi="宋体" w:eastAsia="仿宋_GB2312"/>
                <w:sz w:val="24"/>
              </w:rPr>
            </w:pPr>
          </w:p>
        </w:tc>
        <w:tc>
          <w:tcPr>
            <w:tcW w:w="1757" w:type="dxa"/>
            <w:gridSpan w:val="4"/>
            <w:vAlign w:val="center"/>
          </w:tcPr>
          <w:p>
            <w:pPr>
              <w:jc w:val="center"/>
              <w:rPr>
                <w:rFonts w:ascii="仿宋_GB2312" w:hAnsi="宋体" w:eastAsia="仿宋_GB2312"/>
                <w:sz w:val="24"/>
              </w:rPr>
            </w:pPr>
            <w:r>
              <w:rPr>
                <w:rFonts w:hint="eastAsia" w:ascii="仿宋_GB2312" w:hAnsi="宋体" w:eastAsia="仿宋_GB2312"/>
                <w:sz w:val="24"/>
              </w:rPr>
              <w:t>150</w:t>
            </w:r>
          </w:p>
        </w:tc>
        <w:tc>
          <w:tcPr>
            <w:tcW w:w="1902" w:type="dxa"/>
            <w:gridSpan w:val="6"/>
            <w:vAlign w:val="center"/>
          </w:tcPr>
          <w:p>
            <w:pPr>
              <w:jc w:val="center"/>
              <w:rPr>
                <w:rFonts w:ascii="仿宋_GB2312" w:hAnsi="宋体" w:eastAsia="仿宋_GB2312"/>
                <w:sz w:val="24"/>
              </w:rPr>
            </w:pPr>
            <w:r>
              <w:rPr>
                <w:rFonts w:hint="eastAsia" w:ascii="仿宋_GB2312" w:hAnsi="宋体" w:eastAsia="仿宋_GB2312"/>
                <w:sz w:val="24"/>
              </w:rPr>
              <w:t>20</w:t>
            </w:r>
          </w:p>
        </w:tc>
        <w:tc>
          <w:tcPr>
            <w:tcW w:w="1791" w:type="dxa"/>
            <w:gridSpan w:val="7"/>
            <w:vAlign w:val="center"/>
          </w:tcPr>
          <w:p>
            <w:pPr>
              <w:jc w:val="center"/>
              <w:rPr>
                <w:rFonts w:ascii="仿宋_GB2312" w:hAnsi="宋体" w:eastAsia="仿宋_GB2312"/>
                <w:sz w:val="24"/>
              </w:rPr>
            </w:pPr>
            <w:r>
              <w:rPr>
                <w:rFonts w:hint="eastAsia" w:ascii="仿宋_GB2312" w:hAnsi="宋体" w:eastAsia="仿宋_GB2312"/>
                <w:sz w:val="24"/>
              </w:rPr>
              <w:t>三级</w:t>
            </w:r>
          </w:p>
        </w:tc>
        <w:tc>
          <w:tcPr>
            <w:tcW w:w="1420" w:type="dxa"/>
            <w:gridSpan w:val="6"/>
            <w:vAlign w:val="center"/>
          </w:tcPr>
          <w:p>
            <w:pPr>
              <w:jc w:val="center"/>
              <w:rPr>
                <w:rFonts w:ascii="仿宋_GB2312" w:hAnsi="宋体" w:eastAsia="仿宋_GB2312"/>
                <w:sz w:val="24"/>
              </w:rPr>
            </w:pPr>
            <w:r>
              <w:rPr>
                <w:rFonts w:hint="eastAsia" w:ascii="仿宋_GB2312" w:hAnsi="宋体" w:eastAsia="仿宋_GB2312"/>
                <w:sz w:val="24"/>
              </w:rPr>
              <w:t>博导</w:t>
            </w:r>
          </w:p>
        </w:tc>
        <w:tc>
          <w:tcPr>
            <w:tcW w:w="1714" w:type="dxa"/>
            <w:gridSpan w:val="3"/>
            <w:vAlign w:val="center"/>
          </w:tcPr>
          <w:p>
            <w:pPr>
              <w:jc w:val="center"/>
              <w:rPr>
                <w:rFonts w:ascii="仿宋_GB2312" w:hAnsi="宋体" w:eastAsia="仿宋_GB2312"/>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exact"/>
          <w:jc w:val="center"/>
        </w:trPr>
        <w:tc>
          <w:tcPr>
            <w:tcW w:w="400" w:type="dxa"/>
            <w:vMerge w:val="restart"/>
            <w:vAlign w:val="center"/>
          </w:tcPr>
          <w:p>
            <w:pPr>
              <w:jc w:val="center"/>
              <w:rPr>
                <w:rFonts w:ascii="仿宋_GB2312" w:hAnsi="宋体" w:eastAsia="仿宋_GB2312"/>
                <w:sz w:val="24"/>
              </w:rPr>
            </w:pPr>
            <w:r>
              <w:rPr>
                <w:rFonts w:hint="eastAsia" w:ascii="仿宋_GB2312" w:hAnsi="宋体" w:eastAsia="仿宋_GB2312"/>
                <w:sz w:val="24"/>
              </w:rPr>
              <w:t>来校工作以来工作情况</w:t>
            </w:r>
          </w:p>
        </w:tc>
        <w:tc>
          <w:tcPr>
            <w:tcW w:w="1014" w:type="dxa"/>
            <w:gridSpan w:val="2"/>
            <w:vAlign w:val="center"/>
          </w:tcPr>
          <w:p>
            <w:pPr>
              <w:jc w:val="center"/>
              <w:rPr>
                <w:rFonts w:ascii="仿宋_GB2312" w:hAnsi="宋体" w:eastAsia="仿宋_GB2312"/>
                <w:sz w:val="24"/>
              </w:rPr>
            </w:pPr>
            <w:r>
              <w:rPr>
                <w:rFonts w:hint="eastAsia" w:ascii="仿宋_GB2312" w:hAnsi="宋体" w:eastAsia="仿宋_GB2312"/>
                <w:sz w:val="24"/>
              </w:rPr>
              <w:t>经费使</w:t>
            </w:r>
          </w:p>
          <w:p>
            <w:pPr>
              <w:jc w:val="center"/>
              <w:rPr>
                <w:rFonts w:ascii="仿宋_GB2312" w:hAnsi="宋体" w:eastAsia="仿宋_GB2312"/>
                <w:sz w:val="24"/>
              </w:rPr>
            </w:pPr>
            <w:r>
              <w:rPr>
                <w:rFonts w:hint="eastAsia" w:ascii="仿宋_GB2312" w:hAnsi="宋体" w:eastAsia="仿宋_GB2312"/>
                <w:sz w:val="24"/>
              </w:rPr>
              <w:t>用情况</w:t>
            </w:r>
          </w:p>
        </w:tc>
        <w:tc>
          <w:tcPr>
            <w:tcW w:w="1866" w:type="dxa"/>
            <w:gridSpan w:val="6"/>
            <w:vAlign w:val="center"/>
          </w:tcPr>
          <w:p>
            <w:pPr>
              <w:jc w:val="center"/>
              <w:rPr>
                <w:rFonts w:ascii="仿宋_GB2312" w:hAnsi="宋体" w:eastAsia="仿宋_GB2312"/>
                <w:sz w:val="24"/>
              </w:rPr>
            </w:pPr>
            <w:r>
              <w:rPr>
                <w:rFonts w:hint="eastAsia" w:ascii="仿宋_GB2312" w:hAnsi="宋体" w:eastAsia="仿宋_GB2312"/>
                <w:sz w:val="24"/>
              </w:rPr>
              <w:t>资 助 总 额</w:t>
            </w:r>
          </w:p>
        </w:tc>
        <w:tc>
          <w:tcPr>
            <w:tcW w:w="1611" w:type="dxa"/>
            <w:gridSpan w:val="6"/>
            <w:vAlign w:val="center"/>
          </w:tcPr>
          <w:p>
            <w:pPr>
              <w:jc w:val="center"/>
              <w:rPr>
                <w:rFonts w:ascii="仿宋_GB2312" w:hAnsi="宋体" w:eastAsia="仿宋_GB2312"/>
                <w:sz w:val="24"/>
              </w:rPr>
            </w:pPr>
            <w:r>
              <w:rPr>
                <w:rFonts w:hint="eastAsia" w:ascii="仿宋_GB2312" w:hAnsi="宋体" w:eastAsia="仿宋_GB2312"/>
                <w:sz w:val="24"/>
              </w:rPr>
              <w:t xml:space="preserve">   150  万元</w:t>
            </w:r>
          </w:p>
        </w:tc>
        <w:tc>
          <w:tcPr>
            <w:tcW w:w="2148" w:type="dxa"/>
            <w:gridSpan w:val="8"/>
            <w:vAlign w:val="center"/>
          </w:tcPr>
          <w:p>
            <w:pPr>
              <w:jc w:val="center"/>
              <w:rPr>
                <w:rFonts w:ascii="仿宋_GB2312" w:hAnsi="宋体" w:eastAsia="仿宋_GB2312"/>
                <w:sz w:val="24"/>
              </w:rPr>
            </w:pPr>
            <w:r>
              <w:rPr>
                <w:rFonts w:hint="eastAsia" w:ascii="仿宋_GB2312" w:hAnsi="宋体" w:eastAsia="仿宋_GB2312"/>
                <w:sz w:val="24"/>
              </w:rPr>
              <w:t>实际支出金额</w:t>
            </w:r>
          </w:p>
        </w:tc>
        <w:tc>
          <w:tcPr>
            <w:tcW w:w="1945" w:type="dxa"/>
            <w:gridSpan w:val="4"/>
            <w:vAlign w:val="center"/>
          </w:tcPr>
          <w:p>
            <w:pPr>
              <w:jc w:val="center"/>
              <w:rPr>
                <w:rFonts w:ascii="仿宋_GB2312" w:hAnsi="宋体" w:eastAsia="仿宋_GB2312"/>
                <w:sz w:val="24"/>
              </w:rPr>
            </w:pPr>
            <w:r>
              <w:rPr>
                <w:rFonts w:hint="eastAsia" w:ascii="仿宋_GB2312" w:hAnsi="宋体" w:eastAsia="仿宋_GB2312"/>
                <w:sz w:val="24"/>
              </w:rPr>
              <w:t xml:space="preserve"> 139．1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7"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学术交流</w:t>
            </w:r>
          </w:p>
        </w:tc>
        <w:tc>
          <w:tcPr>
            <w:tcW w:w="1866" w:type="dxa"/>
            <w:gridSpan w:val="6"/>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大会特邀报告（篇）</w:t>
            </w:r>
          </w:p>
        </w:tc>
        <w:tc>
          <w:tcPr>
            <w:tcW w:w="1611" w:type="dxa"/>
            <w:gridSpan w:val="6"/>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分组报告（篇）</w:t>
            </w:r>
          </w:p>
        </w:tc>
        <w:tc>
          <w:tcPr>
            <w:tcW w:w="2148" w:type="dxa"/>
            <w:gridSpan w:val="8"/>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邀请讲学（次）</w:t>
            </w:r>
          </w:p>
        </w:tc>
        <w:tc>
          <w:tcPr>
            <w:tcW w:w="1945"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被邀讲学（次）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273" w:type="dxa"/>
            <w:gridSpan w:val="3"/>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593" w:type="dxa"/>
            <w:gridSpan w:val="3"/>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1</w:t>
            </w:r>
          </w:p>
        </w:tc>
        <w:tc>
          <w:tcPr>
            <w:tcW w:w="779" w:type="dxa"/>
            <w:gridSpan w:val="2"/>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832" w:type="dxa"/>
            <w:gridSpan w:val="4"/>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7</w:t>
            </w:r>
          </w:p>
        </w:tc>
        <w:tc>
          <w:tcPr>
            <w:tcW w:w="1235" w:type="dxa"/>
            <w:gridSpan w:val="4"/>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国 际</w:t>
            </w:r>
          </w:p>
        </w:tc>
        <w:tc>
          <w:tcPr>
            <w:tcW w:w="913" w:type="dxa"/>
            <w:gridSpan w:val="4"/>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5</w:t>
            </w:r>
          </w:p>
        </w:tc>
        <w:tc>
          <w:tcPr>
            <w:tcW w:w="1050" w:type="dxa"/>
            <w:gridSpan w:val="3"/>
            <w:tcBorders>
              <w:bottom w:val="nil"/>
            </w:tcBorders>
            <w:vAlign w:val="center"/>
          </w:tcPr>
          <w:p>
            <w:pPr>
              <w:ind w:firstLine="120" w:firstLineChars="50"/>
              <w:rPr>
                <w:rFonts w:ascii="仿宋_GB2312" w:hAnsi="宋体" w:eastAsia="仿宋_GB2312"/>
                <w:sz w:val="24"/>
              </w:rPr>
            </w:pPr>
            <w:r>
              <w:rPr>
                <w:rFonts w:hint="eastAsia" w:ascii="仿宋_GB2312" w:hAnsi="宋体" w:eastAsia="仿宋_GB2312"/>
                <w:sz w:val="24"/>
              </w:rPr>
              <w:t>国 际</w:t>
            </w:r>
          </w:p>
        </w:tc>
        <w:tc>
          <w:tcPr>
            <w:tcW w:w="895" w:type="dxa"/>
            <w:tcBorders>
              <w:bottom w:val="nil"/>
            </w:tcBorders>
            <w:vAlign w:val="center"/>
          </w:tcPr>
          <w:p>
            <w:pPr>
              <w:jc w:val="center"/>
              <w:rPr>
                <w:rFonts w:ascii="仿宋_GB2312" w:hAnsi="宋体" w:eastAsia="仿宋_GB2312"/>
                <w:sz w:val="24"/>
              </w:rPr>
            </w:pPr>
            <w:r>
              <w:rPr>
                <w:rFonts w:hint="eastAsia" w:ascii="仿宋_GB2312" w:hAnsi="宋体" w:eastAsia="仿宋_GB2312"/>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1273" w:type="dxa"/>
            <w:gridSpan w:val="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593" w:type="dxa"/>
            <w:gridSpan w:val="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0</w:t>
            </w:r>
          </w:p>
        </w:tc>
        <w:tc>
          <w:tcPr>
            <w:tcW w:w="779" w:type="dxa"/>
            <w:gridSpan w:val="2"/>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832"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8</w:t>
            </w:r>
          </w:p>
        </w:tc>
        <w:tc>
          <w:tcPr>
            <w:tcW w:w="1235"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 内</w:t>
            </w:r>
          </w:p>
        </w:tc>
        <w:tc>
          <w:tcPr>
            <w:tcW w:w="913"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3</w:t>
            </w:r>
          </w:p>
        </w:tc>
        <w:tc>
          <w:tcPr>
            <w:tcW w:w="1050" w:type="dxa"/>
            <w:gridSpan w:val="3"/>
            <w:tcBorders>
              <w:bottom w:val="single" w:color="auto" w:sz="4" w:space="0"/>
            </w:tcBorders>
            <w:vAlign w:val="center"/>
          </w:tcPr>
          <w:p>
            <w:pPr>
              <w:ind w:firstLine="120" w:firstLineChars="50"/>
              <w:rPr>
                <w:rFonts w:ascii="仿宋_GB2312" w:hAnsi="宋体" w:eastAsia="仿宋_GB2312"/>
                <w:sz w:val="24"/>
              </w:rPr>
            </w:pPr>
            <w:r>
              <w:rPr>
                <w:rFonts w:hint="eastAsia" w:ascii="仿宋_GB2312" w:hAnsi="宋体" w:eastAsia="仿宋_GB2312"/>
                <w:sz w:val="24"/>
              </w:rPr>
              <w:t>国 内</w:t>
            </w:r>
          </w:p>
        </w:tc>
        <w:tc>
          <w:tcPr>
            <w:tcW w:w="895" w:type="dxa"/>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73" w:hRule="exact"/>
          <w:jc w:val="center"/>
        </w:trPr>
        <w:tc>
          <w:tcPr>
            <w:tcW w:w="400" w:type="dxa"/>
            <w:vMerge w:val="continue"/>
            <w:vAlign w:val="center"/>
          </w:tcPr>
          <w:p>
            <w:pPr>
              <w:jc w:val="center"/>
              <w:rPr>
                <w:rFonts w:ascii="仿宋_GB2312" w:hAnsi="宋体" w:eastAsia="仿宋_GB2312"/>
                <w:sz w:val="24"/>
              </w:rPr>
            </w:pPr>
          </w:p>
        </w:tc>
        <w:tc>
          <w:tcPr>
            <w:tcW w:w="1014" w:type="dxa"/>
            <w:gridSpan w:val="2"/>
            <w:shd w:val="clear" w:color="auto" w:fill="auto"/>
            <w:vAlign w:val="center"/>
          </w:tcPr>
          <w:p>
            <w:pPr>
              <w:jc w:val="center"/>
              <w:rPr>
                <w:rFonts w:ascii="仿宋_GB2312" w:hAnsi="宋体" w:eastAsia="仿宋_GB2312"/>
                <w:sz w:val="24"/>
              </w:rPr>
            </w:pPr>
            <w:r>
              <w:rPr>
                <w:rFonts w:hint="eastAsia" w:ascii="仿宋_GB2312" w:hAnsi="宋体" w:eastAsia="仿宋_GB2312"/>
                <w:sz w:val="24"/>
              </w:rPr>
              <w:t>授课情况</w:t>
            </w:r>
          </w:p>
        </w:tc>
        <w:tc>
          <w:tcPr>
            <w:tcW w:w="1273" w:type="dxa"/>
            <w:gridSpan w:val="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授课门类</w:t>
            </w:r>
          </w:p>
        </w:tc>
        <w:tc>
          <w:tcPr>
            <w:tcW w:w="1372"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8</w:t>
            </w:r>
          </w:p>
        </w:tc>
        <w:tc>
          <w:tcPr>
            <w:tcW w:w="1140"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授课时数</w:t>
            </w:r>
          </w:p>
        </w:tc>
        <w:tc>
          <w:tcPr>
            <w:tcW w:w="950" w:type="dxa"/>
            <w:gridSpan w:val="4"/>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209</w:t>
            </w:r>
            <w:r>
              <w:rPr>
                <w:rFonts w:ascii="仿宋_GB2312" w:hAnsi="宋体" w:eastAsia="仿宋_GB2312"/>
                <w:color w:val="FF0000"/>
                <w:sz w:val="24"/>
              </w:rPr>
              <w:t xml:space="preserve"> </w:t>
            </w:r>
          </w:p>
        </w:tc>
        <w:tc>
          <w:tcPr>
            <w:tcW w:w="1526"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授课对象（本科、研究生）</w:t>
            </w:r>
          </w:p>
        </w:tc>
        <w:tc>
          <w:tcPr>
            <w:tcW w:w="1309" w:type="dxa"/>
            <w:gridSpan w:val="2"/>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本科、研究生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7"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入选人才支持计划</w:t>
            </w:r>
          </w:p>
        </w:tc>
        <w:tc>
          <w:tcPr>
            <w:tcW w:w="3460" w:type="dxa"/>
            <w:gridSpan w:val="11"/>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国家级</w:t>
            </w:r>
          </w:p>
        </w:tc>
        <w:tc>
          <w:tcPr>
            <w:tcW w:w="4110" w:type="dxa"/>
            <w:gridSpan w:val="1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kern w:val="0"/>
                <w:sz w:val="24"/>
              </w:rPr>
              <w:t>省部级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8"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3460" w:type="dxa"/>
            <w:gridSpan w:val="11"/>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国家自然科学基金优秀青年基金</w:t>
            </w:r>
          </w:p>
          <w:p>
            <w:pPr>
              <w:jc w:val="center"/>
              <w:rPr>
                <w:rFonts w:ascii="仿宋_GB2312" w:hAnsi="宋体" w:eastAsia="仿宋_GB2312"/>
                <w:sz w:val="24"/>
              </w:rPr>
            </w:pPr>
            <w:r>
              <w:rPr>
                <w:rFonts w:hint="eastAsia" w:ascii="仿宋_GB2312" w:hAnsi="宋体" w:eastAsia="仿宋_GB2312"/>
                <w:kern w:val="0"/>
                <w:sz w:val="24"/>
              </w:rPr>
              <w:t>青年千人计划</w:t>
            </w:r>
          </w:p>
        </w:tc>
        <w:tc>
          <w:tcPr>
            <w:tcW w:w="4110" w:type="dxa"/>
            <w:gridSpan w:val="13"/>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陕西省百人计划、陕西省青年科技新星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发明专利</w:t>
            </w:r>
          </w:p>
        </w:tc>
        <w:tc>
          <w:tcPr>
            <w:tcW w:w="3460" w:type="dxa"/>
            <w:gridSpan w:val="11"/>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申请</w:t>
            </w:r>
          </w:p>
        </w:tc>
        <w:tc>
          <w:tcPr>
            <w:tcW w:w="4110" w:type="dxa"/>
            <w:gridSpan w:val="13"/>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已授权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453"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国际（项）</w:t>
            </w:r>
          </w:p>
        </w:tc>
        <w:tc>
          <w:tcPr>
            <w:tcW w:w="2007" w:type="dxa"/>
            <w:gridSpan w:val="6"/>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kern w:val="0"/>
                <w:sz w:val="24"/>
              </w:rPr>
              <w:t>国内（项）</w:t>
            </w:r>
          </w:p>
        </w:tc>
        <w:tc>
          <w:tcPr>
            <w:tcW w:w="1772" w:type="dxa"/>
            <w:gridSpan w:val="8"/>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sz w:val="24"/>
              </w:rPr>
              <w:t>国际（项）</w:t>
            </w:r>
          </w:p>
        </w:tc>
        <w:tc>
          <w:tcPr>
            <w:tcW w:w="2338" w:type="dxa"/>
            <w:gridSpan w:val="5"/>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国内（项）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6"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vAlign w:val="center"/>
          </w:tcPr>
          <w:p>
            <w:pPr>
              <w:jc w:val="center"/>
              <w:rPr>
                <w:rFonts w:ascii="仿宋_GB2312" w:hAnsi="宋体" w:eastAsia="仿宋_GB2312"/>
                <w:sz w:val="24"/>
              </w:rPr>
            </w:pPr>
          </w:p>
        </w:tc>
        <w:tc>
          <w:tcPr>
            <w:tcW w:w="1453" w:type="dxa"/>
            <w:gridSpan w:val="5"/>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0</w:t>
            </w:r>
          </w:p>
        </w:tc>
        <w:tc>
          <w:tcPr>
            <w:tcW w:w="2007" w:type="dxa"/>
            <w:gridSpan w:val="6"/>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2</w:t>
            </w:r>
          </w:p>
        </w:tc>
        <w:tc>
          <w:tcPr>
            <w:tcW w:w="1772" w:type="dxa"/>
            <w:gridSpan w:val="8"/>
            <w:tcBorders>
              <w:bottom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0</w:t>
            </w:r>
          </w:p>
        </w:tc>
        <w:tc>
          <w:tcPr>
            <w:tcW w:w="2338" w:type="dxa"/>
            <w:gridSpan w:val="5"/>
            <w:tcBorders>
              <w:bottom w:val="single" w:color="auto" w:sz="4" w:space="0"/>
            </w:tcBorders>
            <w:vAlign w:val="center"/>
          </w:tcPr>
          <w:p>
            <w:pPr>
              <w:jc w:val="center"/>
              <w:rPr>
                <w:rFonts w:ascii="仿宋_GB2312" w:hAnsi="宋体" w:eastAsia="仿宋_GB2312"/>
                <w:kern w:val="0"/>
                <w:sz w:val="24"/>
              </w:rPr>
            </w:pPr>
            <w:r>
              <w:rPr>
                <w:rFonts w:hint="eastAsia" w:ascii="仿宋_GB2312" w:hAnsi="宋体" w:eastAsia="仿宋_GB2312"/>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exac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发表论文</w:t>
            </w: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sz w:val="24"/>
              </w:rPr>
              <w:t>国际三大检索系统、SSCI、CSSCI收录（篇）</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国际三大检索系统、SSCI、CSSCI源刊全文发表（篇）</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其他（篇）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exact"/>
          <w:jc w:val="center"/>
        </w:trPr>
        <w:tc>
          <w:tcPr>
            <w:tcW w:w="400" w:type="dxa"/>
            <w:vMerge w:val="continue"/>
            <w:vAlign w:val="center"/>
          </w:tcPr>
          <w:p>
            <w:pPr>
              <w:jc w:val="center"/>
              <w:rPr>
                <w:rFonts w:ascii="仿宋_GB2312" w:hAnsi="宋体" w:eastAsia="仿宋_GB2312"/>
                <w:b/>
                <w:sz w:val="24"/>
              </w:rPr>
            </w:pPr>
          </w:p>
        </w:tc>
        <w:tc>
          <w:tcPr>
            <w:tcW w:w="1014" w:type="dxa"/>
            <w:gridSpan w:val="2"/>
            <w:vMerge w:val="continue"/>
            <w:vAlign w:val="center"/>
          </w:tcPr>
          <w:p>
            <w:pPr>
              <w:jc w:val="center"/>
              <w:rPr>
                <w:rFonts w:ascii="仿宋_GB2312" w:hAnsi="宋体" w:eastAsia="仿宋_GB2312"/>
                <w:b/>
                <w:sz w:val="24"/>
              </w:rPr>
            </w:pP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新增主持研究课题</w:t>
            </w: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sz w:val="24"/>
              </w:rPr>
              <w:t>国家级（项）</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省部级（项）</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年均到位研究经费</w:t>
            </w:r>
          </w:p>
          <w:p>
            <w:pPr>
              <w:jc w:val="center"/>
              <w:rPr>
                <w:rFonts w:ascii="仿宋_GB2312" w:hAnsi="宋体" w:eastAsia="仿宋_GB2312"/>
                <w:sz w:val="24"/>
              </w:rPr>
            </w:pPr>
            <w:r>
              <w:rPr>
                <w:rFonts w:hint="eastAsia" w:ascii="仿宋_GB2312" w:hAnsi="宋体" w:eastAsia="仿宋_GB2312"/>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sz w:val="24"/>
              </w:rPr>
              <w:t>6</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3</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0"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获奖情况</w:t>
            </w: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kern w:val="0"/>
                <w:sz w:val="24"/>
              </w:rPr>
              <w:t>国际（项）</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国家级（项）</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省部级（项）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2195" w:type="dxa"/>
            <w:gridSpan w:val="7"/>
            <w:vAlign w:val="center"/>
          </w:tcPr>
          <w:p>
            <w:pPr>
              <w:jc w:val="center"/>
              <w:rPr>
                <w:rFonts w:ascii="仿宋_GB2312" w:hAnsi="宋体" w:eastAsia="仿宋_GB2312"/>
                <w:sz w:val="24"/>
              </w:rPr>
            </w:pPr>
            <w:r>
              <w:rPr>
                <w:rFonts w:hint="eastAsia" w:ascii="仿宋_GB2312" w:hAnsi="宋体" w:eastAsia="仿宋_GB2312"/>
                <w:sz w:val="24"/>
              </w:rPr>
              <w:t>0</w:t>
            </w:r>
          </w:p>
        </w:tc>
        <w:tc>
          <w:tcPr>
            <w:tcW w:w="2517" w:type="dxa"/>
            <w:gridSpan w:val="9"/>
            <w:vAlign w:val="center"/>
          </w:tcPr>
          <w:p>
            <w:pPr>
              <w:jc w:val="center"/>
              <w:rPr>
                <w:rFonts w:ascii="仿宋_GB2312" w:hAnsi="宋体" w:eastAsia="仿宋_GB2312"/>
                <w:sz w:val="24"/>
              </w:rPr>
            </w:pPr>
            <w:r>
              <w:rPr>
                <w:rFonts w:hint="eastAsia" w:ascii="仿宋_GB2312" w:hAnsi="宋体" w:eastAsia="仿宋_GB2312"/>
                <w:sz w:val="24"/>
              </w:rPr>
              <w:t>0</w:t>
            </w:r>
          </w:p>
        </w:tc>
        <w:tc>
          <w:tcPr>
            <w:tcW w:w="2858" w:type="dxa"/>
            <w:gridSpan w:val="8"/>
            <w:vAlign w:val="center"/>
          </w:tcPr>
          <w:p>
            <w:pPr>
              <w:jc w:val="center"/>
              <w:rPr>
                <w:rFonts w:ascii="仿宋_GB2312" w:hAnsi="宋体" w:eastAsia="仿宋_GB2312"/>
                <w:sz w:val="24"/>
              </w:rPr>
            </w:pPr>
            <w:r>
              <w:rPr>
                <w:rFonts w:hint="eastAsia" w:ascii="仿宋_GB2312" w:hAnsi="宋体"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restart"/>
            <w:shd w:val="clear" w:color="auto" w:fill="auto"/>
            <w:vAlign w:val="center"/>
          </w:tcPr>
          <w:p>
            <w:pPr>
              <w:jc w:val="center"/>
              <w:rPr>
                <w:rFonts w:ascii="仿宋_GB2312" w:hAnsi="宋体" w:eastAsia="仿宋_GB2312"/>
                <w:sz w:val="24"/>
              </w:rPr>
            </w:pPr>
            <w:r>
              <w:rPr>
                <w:rFonts w:hint="eastAsia" w:ascii="仿宋_GB2312" w:hAnsi="宋体" w:eastAsia="仿宋_GB2312"/>
                <w:sz w:val="24"/>
              </w:rPr>
              <w:t>人才培养情况</w:t>
            </w:r>
          </w:p>
        </w:tc>
        <w:tc>
          <w:tcPr>
            <w:tcW w:w="1273" w:type="dxa"/>
            <w:gridSpan w:val="3"/>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博士后（人）</w:t>
            </w:r>
          </w:p>
        </w:tc>
        <w:tc>
          <w:tcPr>
            <w:tcW w:w="2172" w:type="dxa"/>
            <w:gridSpan w:val="7"/>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博士（已获学位）</w:t>
            </w:r>
          </w:p>
        </w:tc>
        <w:tc>
          <w:tcPr>
            <w:tcW w:w="2180" w:type="dxa"/>
            <w:gridSpan w:val="10"/>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硕士（已获学位）</w:t>
            </w:r>
          </w:p>
        </w:tc>
        <w:tc>
          <w:tcPr>
            <w:tcW w:w="1945" w:type="dxa"/>
            <w:gridSpan w:val="4"/>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学士（已获学位）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400" w:type="dxa"/>
            <w:vMerge w:val="continue"/>
            <w:vAlign w:val="center"/>
          </w:tcPr>
          <w:p>
            <w:pPr>
              <w:jc w:val="center"/>
              <w:rPr>
                <w:rFonts w:ascii="仿宋_GB2312" w:hAnsi="宋体" w:eastAsia="仿宋_GB2312"/>
                <w:sz w:val="24"/>
              </w:rPr>
            </w:pPr>
          </w:p>
        </w:tc>
        <w:tc>
          <w:tcPr>
            <w:tcW w:w="1014" w:type="dxa"/>
            <w:gridSpan w:val="2"/>
            <w:vMerge w:val="continue"/>
            <w:shd w:val="clear" w:color="auto" w:fill="auto"/>
            <w:vAlign w:val="center"/>
          </w:tcPr>
          <w:p>
            <w:pPr>
              <w:jc w:val="center"/>
              <w:rPr>
                <w:rFonts w:ascii="仿宋_GB2312" w:hAnsi="宋体" w:eastAsia="仿宋_GB2312"/>
                <w:sz w:val="24"/>
              </w:rPr>
            </w:pPr>
          </w:p>
        </w:tc>
        <w:tc>
          <w:tcPr>
            <w:tcW w:w="1273" w:type="dxa"/>
            <w:gridSpan w:val="3"/>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2</w:t>
            </w:r>
          </w:p>
        </w:tc>
        <w:tc>
          <w:tcPr>
            <w:tcW w:w="2172" w:type="dxa"/>
            <w:gridSpan w:val="7"/>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3</w:t>
            </w:r>
          </w:p>
        </w:tc>
        <w:tc>
          <w:tcPr>
            <w:tcW w:w="2180" w:type="dxa"/>
            <w:gridSpan w:val="10"/>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7</w:t>
            </w:r>
          </w:p>
        </w:tc>
        <w:tc>
          <w:tcPr>
            <w:tcW w:w="1945" w:type="dxa"/>
            <w:gridSpan w:val="4"/>
            <w:vAlign w:val="center"/>
          </w:tcPr>
          <w:p>
            <w:pPr>
              <w:spacing w:line="440" w:lineRule="exact"/>
              <w:jc w:val="center"/>
              <w:rPr>
                <w:rFonts w:ascii="仿宋_GB2312" w:hAnsi="宋体" w:eastAsia="仿宋_GB2312"/>
                <w:kern w:val="0"/>
                <w:sz w:val="24"/>
              </w:rPr>
            </w:pPr>
            <w:r>
              <w:rPr>
                <w:rFonts w:hint="eastAsia" w:ascii="仿宋_GB2312" w:hAnsi="宋体" w:eastAsia="仿宋_GB2312"/>
                <w:kern w:val="0"/>
                <w:sz w:val="24"/>
              </w:rPr>
              <w:t>\</w:t>
            </w:r>
          </w:p>
        </w:tc>
      </w:tr>
    </w:tbl>
    <w:p>
      <w:pPr>
        <w:rPr>
          <w:rFonts w:ascii="仿宋_GB2312" w:hAnsi="宋体" w:eastAsia="仿宋_GB2312"/>
          <w:sz w:val="28"/>
          <w:szCs w:val="28"/>
        </w:rPr>
      </w:pPr>
      <w:r>
        <w:rPr>
          <w:rFonts w:hint="eastAsia" w:ascii="仿宋_GB2312" w:hAnsi="宋体" w:eastAsia="仿宋_GB2312"/>
          <w:sz w:val="28"/>
          <w:szCs w:val="28"/>
        </w:rPr>
        <w:t>二、合同聘期目标任务</w:t>
      </w:r>
    </w:p>
    <w:tbl>
      <w:tblPr>
        <w:tblStyle w:val="9"/>
        <w:tblW w:w="9357"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3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57" w:type="dxa"/>
          </w:tcPr>
          <w:p>
            <w:pPr>
              <w:adjustRightInd w:val="0"/>
              <w:snapToGrid w:val="0"/>
              <w:spacing w:line="360" w:lineRule="auto"/>
              <w:ind w:firstLine="564"/>
              <w:rPr>
                <w:rFonts w:ascii="黑体" w:eastAsia="黑体" w:cs="黑体"/>
                <w:sz w:val="28"/>
                <w:szCs w:val="28"/>
              </w:rPr>
            </w:pPr>
            <w:r>
              <w:rPr>
                <w:rFonts w:hint="eastAsia" w:ascii="黑体" w:eastAsia="黑体" w:cs="黑体"/>
                <w:sz w:val="28"/>
                <w:szCs w:val="28"/>
              </w:rPr>
              <w:t>一、聘期工作任务</w:t>
            </w:r>
          </w:p>
          <w:p>
            <w:pPr>
              <w:pStyle w:val="16"/>
              <w:spacing w:line="360" w:lineRule="auto"/>
              <w:ind w:left="0" w:firstLine="420" w:firstLineChars="150"/>
              <w:jc w:val="both"/>
              <w:rPr>
                <w:rFonts w:ascii="仿宋_GB2312" w:hAnsi="新宋体" w:eastAsia="仿宋_GB2312" w:cs="Arial"/>
                <w:sz w:val="28"/>
                <w:szCs w:val="28"/>
              </w:rPr>
            </w:pPr>
            <w:r>
              <w:rPr>
                <w:rStyle w:val="15"/>
                <w:rFonts w:hint="eastAsia" w:ascii="仿宋_GB2312" w:hAnsi="Cambria" w:eastAsia="仿宋_GB2312" w:cs="Arial"/>
                <w:color w:val="333333"/>
                <w:sz w:val="28"/>
                <w:szCs w:val="28"/>
              </w:rPr>
              <w:t>1.教学</w:t>
            </w:r>
            <w:r>
              <w:rPr>
                <w:rStyle w:val="15"/>
                <w:rFonts w:ascii="仿宋_GB2312" w:hAnsi="Cambria" w:eastAsia="仿宋_GB2312" w:cs="Arial"/>
                <w:color w:val="333333"/>
                <w:sz w:val="28"/>
                <w:szCs w:val="28"/>
              </w:rPr>
              <w:t>任务</w:t>
            </w:r>
            <w:r>
              <w:rPr>
                <w:rStyle w:val="15"/>
                <w:rFonts w:hint="eastAsia" w:ascii="仿宋_GB2312" w:hAnsi="Cambria" w:eastAsia="仿宋_GB2312" w:cs="Arial"/>
                <w:color w:val="333333"/>
                <w:sz w:val="28"/>
                <w:szCs w:val="28"/>
              </w:rPr>
              <w:t>(</w:t>
            </w:r>
            <w:r>
              <w:rPr>
                <w:rFonts w:hint="eastAsia" w:ascii="仿宋_GB2312" w:hAnsi="新宋体" w:eastAsia="仿宋_GB2312" w:cs="Arial"/>
                <w:sz w:val="28"/>
                <w:szCs w:val="28"/>
              </w:rPr>
              <w:t>承担本学科骨干课程改革任务；承担相关教学任务；为本科生、研究生开设相关专题讲座等)</w:t>
            </w:r>
          </w:p>
          <w:p>
            <w:pPr>
              <w:ind w:firstLine="560" w:firstLineChars="200"/>
              <w:rPr>
                <w:rStyle w:val="15"/>
                <w:rFonts w:ascii="仿宋_GB2312" w:hAnsi="Cambria" w:eastAsia="仿宋_GB2312" w:cs="Arial"/>
                <w:color w:val="333333"/>
                <w:kern w:val="0"/>
                <w:sz w:val="28"/>
                <w:szCs w:val="28"/>
              </w:rPr>
            </w:pPr>
            <w:r>
              <w:rPr>
                <w:rStyle w:val="15"/>
                <w:rFonts w:hint="eastAsia" w:ascii="仿宋_GB2312" w:hAnsi="Cambria" w:eastAsia="仿宋_GB2312" w:cs="Arial"/>
                <w:color w:val="333333"/>
                <w:kern w:val="0"/>
                <w:sz w:val="28"/>
                <w:szCs w:val="28"/>
              </w:rPr>
              <w:t>聘期内，为本科生讲授《植物育种学》双语课程,每年包括实习、实验在内不少于64学时；讲授《园艺学概论》每年不少于32学时。同时，积极承担园艺学科《植物育种学》英文版课程改革任务。</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另外，不定期为本科生、研究生和青年教师开展学术讲座，促进学术交流。</w:t>
            </w:r>
          </w:p>
          <w:p>
            <w:pPr>
              <w:pStyle w:val="16"/>
              <w:spacing w:line="360" w:lineRule="auto"/>
              <w:ind w:left="0" w:firstLine="420" w:firstLineChars="150"/>
              <w:jc w:val="both"/>
              <w:rPr>
                <w:rFonts w:ascii="仿宋_GB2312" w:eastAsia="仿宋_GB2312" w:cs="仿宋_GB2312"/>
                <w:sz w:val="28"/>
                <w:szCs w:val="28"/>
              </w:rPr>
            </w:pPr>
            <w:r>
              <w:rPr>
                <w:rStyle w:val="15"/>
                <w:rFonts w:hint="eastAsia" w:ascii="仿宋_GB2312" w:hAnsi="Cambria" w:eastAsia="仿宋_GB2312" w:cs="Arial"/>
                <w:color w:val="333333"/>
                <w:sz w:val="28"/>
                <w:szCs w:val="28"/>
              </w:rPr>
              <w:t>2.科研</w:t>
            </w:r>
            <w:r>
              <w:rPr>
                <w:rStyle w:val="15"/>
                <w:rFonts w:ascii="仿宋_GB2312" w:hAnsi="Cambria" w:eastAsia="仿宋_GB2312" w:cs="Arial"/>
                <w:color w:val="333333"/>
                <w:sz w:val="28"/>
                <w:szCs w:val="28"/>
              </w:rPr>
              <w:t>任务</w:t>
            </w:r>
            <w:r>
              <w:rPr>
                <w:rStyle w:val="15"/>
                <w:rFonts w:hint="eastAsia" w:ascii="仿宋_GB2312" w:hAnsi="Cambria" w:eastAsia="仿宋_GB2312" w:cs="Arial"/>
                <w:color w:val="333333"/>
                <w:sz w:val="28"/>
                <w:szCs w:val="28"/>
              </w:rPr>
              <w:t>（完成相关研究</w:t>
            </w:r>
            <w:r>
              <w:rPr>
                <w:rStyle w:val="15"/>
                <w:rFonts w:ascii="仿宋_GB2312" w:hAnsi="Cambria" w:eastAsia="仿宋_GB2312" w:cs="Arial"/>
                <w:color w:val="333333"/>
                <w:sz w:val="28"/>
                <w:szCs w:val="28"/>
              </w:rPr>
              <w:t>内容，</w:t>
            </w:r>
            <w:r>
              <w:rPr>
                <w:rFonts w:hint="eastAsia" w:ascii="仿宋_GB2312" w:eastAsia="仿宋_GB2312" w:cs="仿宋_GB2312"/>
                <w:sz w:val="28"/>
                <w:szCs w:val="28"/>
              </w:rPr>
              <w:t>获批国家级、省部级重大科研项目和争取相关经费，</w:t>
            </w:r>
            <w:r>
              <w:rPr>
                <w:rFonts w:ascii="仿宋_GB2312" w:eastAsia="仿宋_GB2312" w:cs="仿宋_GB2312"/>
                <w:sz w:val="28"/>
                <w:szCs w:val="28"/>
              </w:rPr>
              <w:t>取得优秀的研究成果或科研奖励等</w:t>
            </w:r>
            <w:r>
              <w:rPr>
                <w:rFonts w:hint="eastAsia" w:ascii="仿宋_GB2312" w:eastAsia="仿宋_GB2312" w:cs="仿宋_GB2312"/>
                <w:sz w:val="28"/>
                <w:szCs w:val="28"/>
              </w:rPr>
              <w:t>）</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以苹果砧木为研究材料，以苹果抗逆（抗旱、寒）的分子机制及砧木的分子育种为研究内容，发掘苹果逆境胁迫下的关键基因/蛋白/小分子RNA，并研究它们在苹果逆境胁迫下的作用机制，以最终服务于苹果的生物技术育种。同时，以苹果的杂交后代、苹果野生栽培资源为材料，开展遗传分析及QTLs定位研究，并利用关联分析寻找苹果抗逆的关键分子标记、基因，以服务于苹果抗逆的分子育种，缩短育种年限6-7年。力争提升甲方在苹果分子育种包括基因组辅助育种领域的知名度。</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3.人</w:t>
            </w:r>
            <w:r>
              <w:rPr>
                <w:rStyle w:val="15"/>
                <w:rFonts w:ascii="仿宋_GB2312" w:hAnsi="Cambria" w:eastAsia="仿宋_GB2312" w:cs="Arial"/>
                <w:color w:val="333333"/>
                <w:sz w:val="28"/>
                <w:szCs w:val="28"/>
              </w:rPr>
              <w:t>才培养</w:t>
            </w:r>
            <w:r>
              <w:rPr>
                <w:rStyle w:val="15"/>
                <w:rFonts w:hint="eastAsia" w:ascii="仿宋_GB2312" w:hAnsi="Cambria" w:eastAsia="仿宋_GB2312" w:cs="Arial"/>
                <w:color w:val="333333"/>
                <w:sz w:val="28"/>
                <w:szCs w:val="28"/>
              </w:rPr>
              <w:t>（</w:t>
            </w:r>
            <w:r>
              <w:rPr>
                <w:rFonts w:hint="eastAsia" w:ascii="仿宋_GB2312" w:hAnsi="新宋体" w:eastAsia="仿宋_GB2312" w:cs="Arial"/>
                <w:sz w:val="28"/>
                <w:szCs w:val="28"/>
              </w:rPr>
              <w:t>培养一批优秀博士研究生和博士后研究人员，</w:t>
            </w:r>
            <w:r>
              <w:rPr>
                <w:rStyle w:val="15"/>
                <w:rFonts w:hint="eastAsia" w:ascii="仿宋_GB2312" w:hAnsi="Cambria" w:eastAsia="仿宋_GB2312" w:cs="Arial"/>
                <w:color w:val="333333"/>
                <w:sz w:val="28"/>
                <w:szCs w:val="28"/>
              </w:rPr>
              <w:t>提升本学科的整体水平和知名度）。</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聘期内，培养青年骨干2-3名；博士后1-2名；培养研究生8-10名，其中博士研究生5-6名。积极推荐实验室内人员参加国际、国内学术会议，并做大会报告，提升本学科在领域内的知名度。</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4.学科</w:t>
            </w:r>
            <w:r>
              <w:rPr>
                <w:rStyle w:val="15"/>
                <w:rFonts w:ascii="仿宋_GB2312" w:hAnsi="Cambria" w:eastAsia="仿宋_GB2312" w:cs="Arial"/>
                <w:color w:val="333333"/>
                <w:sz w:val="28"/>
                <w:szCs w:val="28"/>
              </w:rPr>
              <w:t>建设（</w:t>
            </w:r>
            <w:r>
              <w:rPr>
                <w:rStyle w:val="15"/>
                <w:rFonts w:hint="eastAsia" w:ascii="仿宋_GB2312" w:hAnsi="Cambria" w:eastAsia="仿宋_GB2312" w:cs="Arial"/>
                <w:color w:val="333333"/>
                <w:sz w:val="28"/>
                <w:szCs w:val="28"/>
              </w:rPr>
              <w:t>参与</w:t>
            </w:r>
            <w:r>
              <w:rPr>
                <w:rStyle w:val="15"/>
                <w:rFonts w:ascii="仿宋_GB2312" w:hAnsi="Cambria" w:eastAsia="仿宋_GB2312" w:cs="Arial"/>
                <w:color w:val="333333"/>
                <w:sz w:val="28"/>
                <w:szCs w:val="28"/>
              </w:rPr>
              <w:t>学科建设，</w:t>
            </w:r>
            <w:r>
              <w:rPr>
                <w:rStyle w:val="15"/>
                <w:rFonts w:hint="eastAsia" w:ascii="仿宋_GB2312" w:hAnsi="Cambria" w:eastAsia="仿宋_GB2312" w:cs="Arial"/>
                <w:color w:val="333333"/>
                <w:sz w:val="28"/>
                <w:szCs w:val="28"/>
              </w:rPr>
              <w:t>提升</w:t>
            </w:r>
            <w:r>
              <w:rPr>
                <w:rStyle w:val="15"/>
                <w:rFonts w:ascii="仿宋_GB2312" w:hAnsi="Cambria" w:eastAsia="仿宋_GB2312" w:cs="Arial"/>
                <w:color w:val="333333"/>
                <w:sz w:val="28"/>
                <w:szCs w:val="28"/>
              </w:rPr>
              <w:t>本学科在国内外的</w:t>
            </w:r>
            <w:r>
              <w:rPr>
                <w:rStyle w:val="15"/>
                <w:rFonts w:hint="eastAsia" w:ascii="仿宋_GB2312" w:hAnsi="Cambria" w:eastAsia="仿宋_GB2312" w:cs="Arial"/>
                <w:color w:val="333333"/>
                <w:sz w:val="28"/>
                <w:szCs w:val="28"/>
              </w:rPr>
              <w:t>知名</w:t>
            </w:r>
            <w:r>
              <w:rPr>
                <w:rStyle w:val="15"/>
                <w:rFonts w:ascii="仿宋_GB2312" w:hAnsi="Cambria" w:eastAsia="仿宋_GB2312" w:cs="Arial"/>
                <w:color w:val="333333"/>
                <w:sz w:val="28"/>
                <w:szCs w:val="28"/>
              </w:rPr>
              <w:t>度和影响力）</w:t>
            </w:r>
          </w:p>
          <w:p>
            <w:pPr>
              <w:pStyle w:val="16"/>
              <w:spacing w:line="360" w:lineRule="auto"/>
              <w:ind w:left="0" w:firstLine="420" w:firstLineChars="150"/>
              <w:jc w:val="both"/>
              <w:rPr>
                <w:rStyle w:val="15"/>
                <w:rFonts w:ascii="仿宋_GB2312" w:hAnsi="Cambria" w:eastAsia="仿宋_GB2312" w:cs="Arial"/>
                <w:color w:val="333333"/>
                <w:sz w:val="28"/>
                <w:szCs w:val="28"/>
              </w:rPr>
            </w:pPr>
            <w:r>
              <w:rPr>
                <w:rStyle w:val="15"/>
                <w:rFonts w:hint="eastAsia" w:ascii="仿宋_GB2312" w:hAnsi="Cambria" w:eastAsia="仿宋_GB2312" w:cs="Arial"/>
                <w:color w:val="333333"/>
                <w:sz w:val="28"/>
                <w:szCs w:val="28"/>
              </w:rPr>
              <w:t xml:space="preserve"> 聘期内，积极参与园艺学科建设，包括推荐园艺领域的海外知名人士、具有较高发展潜力的博士后、博士来学院工作；培养高质量的青年学术骨干；争取入选国家级人才项目等。</w:t>
            </w:r>
          </w:p>
          <w:p>
            <w:pPr>
              <w:pStyle w:val="16"/>
              <w:spacing w:line="360" w:lineRule="auto"/>
              <w:ind w:left="0" w:firstLine="420" w:firstLineChars="150"/>
              <w:jc w:val="both"/>
              <w:rPr>
                <w:rFonts w:ascii="仿宋_GB2312" w:eastAsia="仿宋_GB2312"/>
                <w:sz w:val="28"/>
                <w:szCs w:val="28"/>
              </w:rPr>
            </w:pPr>
            <w:r>
              <w:rPr>
                <w:rFonts w:ascii="仿宋_GB2312" w:hAnsi="新宋体" w:eastAsia="仿宋_GB2312" w:cs="Arial"/>
                <w:sz w:val="28"/>
                <w:szCs w:val="28"/>
              </w:rPr>
              <w:t>5</w:t>
            </w:r>
            <w:r>
              <w:rPr>
                <w:rFonts w:hint="eastAsia" w:ascii="仿宋_GB2312" w:hAnsi="新宋体" w:eastAsia="仿宋_GB2312" w:cs="Arial"/>
                <w:sz w:val="28"/>
                <w:szCs w:val="28"/>
              </w:rPr>
              <w:t>.国际</w:t>
            </w:r>
            <w:r>
              <w:rPr>
                <w:rFonts w:ascii="仿宋_GB2312" w:hAnsi="新宋体" w:eastAsia="仿宋_GB2312" w:cs="Arial"/>
                <w:sz w:val="28"/>
                <w:szCs w:val="28"/>
              </w:rPr>
              <w:t>合作与交流</w:t>
            </w:r>
            <w:r>
              <w:rPr>
                <w:rFonts w:hint="eastAsia" w:ascii="仿宋_GB2312" w:hAnsi="新宋体" w:eastAsia="仿宋_GB2312" w:cs="Arial"/>
                <w:sz w:val="28"/>
                <w:szCs w:val="28"/>
              </w:rPr>
              <w:t>（</w:t>
            </w:r>
            <w:r>
              <w:rPr>
                <w:rFonts w:hint="eastAsia" w:ascii="仿宋_GB2312" w:eastAsia="仿宋_GB2312"/>
                <w:sz w:val="28"/>
                <w:szCs w:val="28"/>
              </w:rPr>
              <w:t>积极参与国际、国内学术会议，并</w:t>
            </w:r>
            <w:r>
              <w:rPr>
                <w:rFonts w:hint="eastAsia" w:ascii="仿宋_GB2312" w:eastAsia="仿宋_GB2312" w:cs="仿宋_GB2312"/>
                <w:sz w:val="28"/>
                <w:szCs w:val="28"/>
              </w:rPr>
              <w:t>做大会报告或发言；协助甲方与国外相关大学或科研机构建立科研合作关系，积极开展合作研究，提升</w:t>
            </w:r>
            <w:r>
              <w:rPr>
                <w:rFonts w:ascii="仿宋_GB2312" w:eastAsia="仿宋_GB2312" w:cs="仿宋_GB2312"/>
                <w:sz w:val="28"/>
                <w:szCs w:val="28"/>
              </w:rPr>
              <w:t>甲方在国际上的知名度和影响力</w:t>
            </w:r>
            <w:r>
              <w:rPr>
                <w:rFonts w:hint="eastAsia" w:ascii="仿宋_GB2312" w:eastAsia="仿宋_GB2312"/>
                <w:sz w:val="28"/>
                <w:szCs w:val="28"/>
              </w:rPr>
              <w:t>）。</w:t>
            </w:r>
          </w:p>
          <w:p>
            <w:pPr>
              <w:pStyle w:val="16"/>
              <w:spacing w:line="360" w:lineRule="auto"/>
              <w:ind w:left="0" w:firstLine="420" w:firstLineChars="150"/>
              <w:jc w:val="both"/>
              <w:rPr>
                <w:rFonts w:ascii="仿宋_GB2312" w:eastAsia="仿宋_GB2312"/>
                <w:sz w:val="28"/>
                <w:szCs w:val="28"/>
              </w:rPr>
            </w:pPr>
            <w:r>
              <w:rPr>
                <w:rStyle w:val="15"/>
                <w:rFonts w:hint="eastAsia" w:ascii="仿宋_GB2312" w:hAnsi="Cambria" w:eastAsia="仿宋_GB2312" w:cs="Arial"/>
                <w:color w:val="333333"/>
                <w:sz w:val="28"/>
                <w:szCs w:val="28"/>
              </w:rPr>
              <w:t>聘期内，参加学术会议尤其是国际学术会议5-6次，并做大会报告；积极与美国农业部、美国马里兰大学、韩国科技学院等单位开展学术交流以及实质性合作研究，进一步拓展学校与国外相关研究单位的合作渠道。</w:t>
            </w:r>
          </w:p>
          <w:p>
            <w:pPr>
              <w:pStyle w:val="16"/>
              <w:spacing w:line="360" w:lineRule="auto"/>
              <w:ind w:left="0" w:firstLine="420" w:firstLineChars="150"/>
              <w:jc w:val="both"/>
              <w:rPr>
                <w:rFonts w:ascii="黑体" w:hAnsi="Times New Roman" w:eastAsia="黑体" w:cs="黑体"/>
                <w:kern w:val="2"/>
                <w:sz w:val="28"/>
                <w:szCs w:val="28"/>
              </w:rPr>
            </w:pPr>
            <w:r>
              <w:rPr>
                <w:rFonts w:hint="eastAsia" w:ascii="黑体" w:hAnsi="Times New Roman" w:eastAsia="黑体" w:cs="黑体"/>
                <w:kern w:val="2"/>
                <w:sz w:val="28"/>
                <w:szCs w:val="28"/>
              </w:rPr>
              <w:t>二、聘期工作目标</w:t>
            </w:r>
          </w:p>
          <w:p>
            <w:pPr>
              <w:pStyle w:val="16"/>
              <w:spacing w:line="360" w:lineRule="auto"/>
              <w:ind w:left="0" w:firstLine="420" w:firstLineChars="150"/>
              <w:jc w:val="both"/>
              <w:rPr>
                <w:rFonts w:ascii="仿宋_GB2312" w:hAnsi="宋体" w:eastAsia="仿宋_GB2312"/>
                <w:sz w:val="28"/>
                <w:szCs w:val="28"/>
              </w:rPr>
            </w:pPr>
            <w:r>
              <w:rPr>
                <w:rStyle w:val="15"/>
                <w:rFonts w:hint="eastAsia" w:ascii="仿宋_GB2312" w:hAnsi="Cambria" w:eastAsia="仿宋_GB2312" w:cs="Arial"/>
                <w:color w:val="333333"/>
                <w:sz w:val="28"/>
                <w:szCs w:val="28"/>
              </w:rPr>
              <w:t>聘期内，围绕苹果抗逆的分子机制以及分子育种研究尤其是基因组辅助育种，获批国家自然科学基金面上项目2项或重点项目1项，到位科研经费不少于150万元；争取获批国家自然科学基金优秀青年项目或其它人才项目。以第</w:t>
            </w:r>
            <w:r>
              <w:rPr>
                <w:rStyle w:val="15"/>
                <w:rFonts w:ascii="仿宋_GB2312" w:hAnsi="Cambria" w:eastAsia="仿宋_GB2312" w:cs="Arial"/>
                <w:color w:val="333333"/>
                <w:sz w:val="28"/>
                <w:szCs w:val="28"/>
              </w:rPr>
              <w:t>一作者或</w:t>
            </w:r>
            <w:r>
              <w:rPr>
                <w:rFonts w:hint="eastAsia" w:ascii="仿宋_GB2312" w:eastAsia="仿宋_GB2312" w:cs="仿宋_GB2312"/>
                <w:sz w:val="28"/>
                <w:szCs w:val="28"/>
              </w:rPr>
              <w:t>通讯作者，西北农林科技大学为第一单位发表SCI论文8-10篇，</w:t>
            </w:r>
            <w:r>
              <w:rPr>
                <w:rStyle w:val="15"/>
                <w:rFonts w:hint="eastAsia" w:ascii="仿宋_GB2312" w:hAnsi="Cambria" w:eastAsia="仿宋_GB2312" w:cs="Arial"/>
                <w:color w:val="333333"/>
                <w:sz w:val="28"/>
                <w:szCs w:val="28"/>
              </w:rPr>
              <w:t>其中影响因子为10左右的2篇，并通过分子育种技术获得抗逆苹果新种质。</w:t>
            </w:r>
          </w:p>
        </w:tc>
      </w:tr>
    </w:tbl>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p>
    <w:p>
      <w:pPr>
        <w:rPr>
          <w:rFonts w:ascii="仿宋_GB2312" w:hAnsi="宋体" w:eastAsia="仿宋_GB2312"/>
          <w:b/>
          <w:sz w:val="28"/>
          <w:szCs w:val="28"/>
        </w:rPr>
      </w:pPr>
      <w:r>
        <w:rPr>
          <w:rFonts w:hint="eastAsia" w:ascii="仿宋_GB2312" w:hAnsi="宋体" w:eastAsia="仿宋_GB2312"/>
          <w:b/>
          <w:sz w:val="28"/>
          <w:szCs w:val="28"/>
        </w:rPr>
        <w:t>三、个人思想品德情况</w:t>
      </w:r>
    </w:p>
    <w:tbl>
      <w:tblPr>
        <w:tblStyle w:val="8"/>
        <w:tblW w:w="935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51" w:type="dxa"/>
          </w:tcPr>
          <w:p>
            <w:pPr>
              <w:jc w:val="left"/>
              <w:rPr>
                <w:rFonts w:ascii="仿宋_GB2312" w:hAnsi="仿宋" w:eastAsia="仿宋_GB2312"/>
                <w:b/>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b/>
                <w:i/>
                <w:color w:val="404040" w:themeColor="text1" w:themeTint="BF"/>
                <w:sz w:val="24"/>
                <w14:textFill>
                  <w14:solidFill>
                    <w14:schemeClr w14:val="tx1">
                      <w14:lumMod w14:val="75000"/>
                      <w14:lumOff w14:val="25000"/>
                    </w14:schemeClr>
                  </w14:solidFill>
                </w14:textFill>
              </w:rPr>
              <w:t>请对本人思想政治表现（政治立场、遵守国家法律法规、学校规章制度）、遵守师德师风、学术道德行为等情况作出说明。</w:t>
            </w:r>
          </w:p>
          <w:p>
            <w:pPr>
              <w:rPr>
                <w:rFonts w:ascii="仿宋_GB2312" w:hAnsi="宋体" w:eastAsia="仿宋_GB2312"/>
                <w:b/>
                <w:sz w:val="28"/>
                <w:szCs w:val="28"/>
              </w:rPr>
            </w:pPr>
          </w:p>
          <w:p>
            <w:pPr>
              <w:ind w:firstLine="274" w:firstLineChars="98"/>
              <w:rPr>
                <w:rFonts w:ascii="仿宋_GB2312" w:hAnsi="宋体" w:eastAsia="仿宋_GB2312"/>
                <w:b/>
                <w:sz w:val="28"/>
                <w:szCs w:val="28"/>
              </w:rPr>
            </w:pPr>
            <w:r>
              <w:rPr>
                <w:rFonts w:hint="eastAsia" w:ascii="仿宋_GB2312" w:hAnsi="宋体" w:eastAsia="仿宋_GB2312"/>
                <w:sz w:val="28"/>
                <w:szCs w:val="28"/>
              </w:rPr>
              <w:t>本人坚决拥护中国共产党的领导和党的基本路线、方针、政策，自觉遵守各项规章制度、法律法规。作为教师，我忠诚党的教育事业，爱岗敬业，尽职尽责地完成本职工作任务，严谨治学，恪守学术规范，能正确处理好与同事关系，并能以身作则，严于律己，修身为范，自觉提高师德修养，维护教师形象，无任何不遵纪守法、违反教师职业道德及学术道德的行为。</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四、主要研究内容及工作进展（限1000字以内）</w:t>
      </w:r>
    </w:p>
    <w:tbl>
      <w:tblPr>
        <w:tblStyle w:val="8"/>
        <w:tblW w:w="935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351" w:type="dxa"/>
          </w:tcPr>
          <w:p>
            <w:pPr>
              <w:ind w:firstLine="560" w:firstLineChars="200"/>
              <w:rPr>
                <w:rFonts w:ascii="仿宋_GB2312" w:hAnsi="宋体" w:eastAsia="仿宋_GB2312"/>
                <w:sz w:val="28"/>
                <w:szCs w:val="28"/>
              </w:rPr>
            </w:pPr>
            <w:r>
              <w:rPr>
                <w:rFonts w:hint="eastAsia" w:ascii="仿宋_GB2312" w:hAnsi="宋体" w:eastAsia="仿宋_GB2312"/>
                <w:sz w:val="28"/>
                <w:szCs w:val="28"/>
              </w:rPr>
              <w:t>近五年来，围绕西北黄土高原苹果产业面临的干旱、低温等限制因素，开展了高通量苹果种质资源抗旱、耐寒筛选，获得了决定苹果抗旱等性状的分子标记；筛选到苹果抗旱、耐寒的一批新基因，并深入研究了这些基因在苹果抗旱、耐寒中的分子机制；通过分子育种技术及传统杂交技术创制抗旱、耐寒苹果新材料。主要进展如下：</w:t>
            </w:r>
          </w:p>
          <w:p>
            <w:pPr>
              <w:pStyle w:val="14"/>
              <w:numPr>
                <w:ilvl w:val="0"/>
                <w:numId w:val="1"/>
              </w:numPr>
              <w:ind w:left="34" w:hanging="806" w:firstLineChars="0"/>
              <w:rPr>
                <w:rFonts w:ascii="仿宋_GB2312" w:hAnsi="宋体" w:eastAsia="仿宋_GB2312"/>
                <w:sz w:val="28"/>
                <w:szCs w:val="28"/>
              </w:rPr>
            </w:pPr>
            <w:r>
              <w:rPr>
                <w:rFonts w:hint="eastAsia" w:ascii="仿宋_GB2312" w:hAnsi="宋体" w:eastAsia="仿宋_GB2312"/>
                <w:sz w:val="28"/>
                <w:szCs w:val="28"/>
              </w:rPr>
              <w:t>1. 高通量苹果种质资源抗旱、耐寒评价</w:t>
            </w:r>
          </w:p>
          <w:p>
            <w:pPr>
              <w:ind w:left="34" w:leftChars="16" w:firstLine="560" w:firstLineChars="200"/>
              <w:rPr>
                <w:rFonts w:ascii="仿宋_GB2312" w:hAnsi="宋体" w:eastAsia="仿宋_GB2312"/>
                <w:sz w:val="28"/>
                <w:szCs w:val="28"/>
              </w:rPr>
            </w:pPr>
            <w:r>
              <w:rPr>
                <w:rFonts w:hint="eastAsia" w:ascii="仿宋_GB2312" w:hAnsi="宋体" w:eastAsia="仿宋_GB2312"/>
                <w:sz w:val="28"/>
                <w:szCs w:val="28"/>
              </w:rPr>
              <w:t>对300份栽培苹果、野苹果进行高通量抗旱、耐寒评价，获得了抗旱相关分子标记。同时，通过全基因组关联分析，获得了苹果果肉颜色、果实大小、果形、成熟期、糖、酚类物质、氨基酸等的分子标记。抗性评价部分结果已发表在西北农林科技大学学报（2019）及（Journal of Integrative Agriculture，2019），其余部分结果待投稿MP或其它。</w:t>
            </w:r>
          </w:p>
          <w:p>
            <w:pPr>
              <w:rPr>
                <w:rFonts w:ascii="仿宋_GB2312" w:hAnsi="宋体" w:eastAsia="仿宋_GB2312"/>
                <w:sz w:val="28"/>
                <w:szCs w:val="28"/>
              </w:rPr>
            </w:pPr>
            <w:r>
              <w:rPr>
                <w:rFonts w:hint="eastAsia" w:ascii="仿宋_GB2312" w:hAnsi="宋体" w:eastAsia="仿宋_GB2312"/>
                <w:sz w:val="28"/>
                <w:szCs w:val="28"/>
              </w:rPr>
              <w:t>2. 杂合栽培苹果及野苹果砧木的高质量基因组提供了砧木提高接穗抗性的基因组基础</w:t>
            </w:r>
          </w:p>
          <w:p>
            <w:pPr>
              <w:ind w:left="34" w:firstLine="495" w:firstLineChars="177"/>
              <w:rPr>
                <w:rFonts w:ascii="仿宋_GB2312" w:hAnsi="宋体" w:eastAsia="仿宋_GB2312"/>
                <w:sz w:val="28"/>
                <w:szCs w:val="28"/>
              </w:rPr>
            </w:pPr>
            <w:r>
              <w:rPr>
                <w:rFonts w:hint="eastAsia" w:ascii="仿宋_GB2312" w:hAnsi="宋体" w:eastAsia="仿宋_GB2312"/>
                <w:sz w:val="28"/>
                <w:szCs w:val="28"/>
              </w:rPr>
              <w:t>重新组装了杂合栽培苹果基因组（已发表在Gigascience，2016），并组装了野苹果砧木基因组，发掘出大量抗旱、抗寒、耐热基因资源，可用于苹果的种质资源改良。通过比较基因组、甲基化、基因表达分析等，发现了苹果砧穗互作的基因基础（文章在撰写阶段，待投MP）。</w:t>
            </w:r>
          </w:p>
          <w:p>
            <w:pPr>
              <w:pStyle w:val="14"/>
              <w:numPr>
                <w:ilvl w:val="0"/>
                <w:numId w:val="2"/>
              </w:numPr>
              <w:ind w:firstLineChars="0"/>
              <w:rPr>
                <w:rFonts w:ascii="仿宋_GB2312" w:hAnsi="宋体" w:eastAsia="仿宋_GB2312"/>
                <w:sz w:val="28"/>
                <w:szCs w:val="28"/>
              </w:rPr>
            </w:pPr>
            <w:r>
              <w:rPr>
                <w:rFonts w:hint="eastAsia" w:ascii="仿宋_GB2312" w:hAnsi="宋体" w:eastAsia="仿宋_GB2312"/>
                <w:sz w:val="28"/>
                <w:szCs w:val="28"/>
              </w:rPr>
              <w:t>苹果抗旱、耐寒分子机制</w:t>
            </w:r>
          </w:p>
          <w:p>
            <w:pPr>
              <w:ind w:firstLine="560" w:firstLineChars="200"/>
              <w:rPr>
                <w:rFonts w:ascii="仿宋_GB2312" w:hAnsi="宋体" w:eastAsia="仿宋_GB2312"/>
                <w:sz w:val="28"/>
                <w:szCs w:val="28"/>
              </w:rPr>
            </w:pPr>
            <w:r>
              <w:rPr>
                <w:rFonts w:hint="eastAsia" w:ascii="仿宋_GB2312" w:hAnsi="宋体" w:eastAsia="仿宋_GB2312"/>
                <w:sz w:val="28"/>
                <w:szCs w:val="28"/>
              </w:rPr>
              <w:t>围绕苹果抗旱、耐寒机制，共发表SCI论文11篇。主要发现有：</w:t>
            </w:r>
          </w:p>
          <w:p>
            <w:pPr>
              <w:ind w:firstLine="560" w:firstLineChars="200"/>
              <w:rPr>
                <w:rFonts w:ascii="仿宋_GB2312" w:hAnsi="宋体" w:eastAsia="仿宋_GB2312"/>
                <w:sz w:val="28"/>
                <w:szCs w:val="28"/>
              </w:rPr>
            </w:pPr>
            <w:r>
              <w:rPr>
                <w:rFonts w:ascii="仿宋_GB2312" w:hAnsi="宋体" w:eastAsia="仿宋_GB2312"/>
                <w:sz w:val="28"/>
                <w:szCs w:val="28"/>
              </w:rPr>
              <w:t>MdMYB88</w:t>
            </w:r>
            <w:r>
              <w:rPr>
                <w:rFonts w:hint="eastAsia" w:ascii="仿宋_GB2312" w:hAnsi="宋体" w:eastAsia="仿宋_GB2312"/>
                <w:sz w:val="28"/>
                <w:szCs w:val="28"/>
              </w:rPr>
              <w:t>及</w:t>
            </w:r>
            <w:r>
              <w:rPr>
                <w:rFonts w:ascii="仿宋_GB2312" w:hAnsi="宋体" w:eastAsia="仿宋_GB2312"/>
                <w:sz w:val="28"/>
                <w:szCs w:val="28"/>
              </w:rPr>
              <w:t>MdMYB</w:t>
            </w:r>
            <w:r>
              <w:rPr>
                <w:rFonts w:hint="eastAsia" w:ascii="仿宋_GB2312" w:hAnsi="宋体" w:eastAsia="仿宋_GB2312"/>
                <w:sz w:val="28"/>
                <w:szCs w:val="28"/>
              </w:rPr>
              <w:t>1</w:t>
            </w:r>
            <w:r>
              <w:rPr>
                <w:rFonts w:ascii="仿宋_GB2312" w:hAnsi="宋体" w:eastAsia="仿宋_GB2312"/>
                <w:sz w:val="28"/>
                <w:szCs w:val="28"/>
              </w:rPr>
              <w:t>24</w:t>
            </w:r>
            <w:r>
              <w:rPr>
                <w:rFonts w:hint="eastAsia" w:ascii="仿宋_GB2312" w:hAnsi="宋体" w:eastAsia="仿宋_GB2312"/>
                <w:sz w:val="28"/>
                <w:szCs w:val="28"/>
              </w:rPr>
              <w:t>是苹果干旱、低温、病害胁迫的正调控因子（New Phytologist，2018；Plant Physiology，2018；Horticulture Research，2020；Journal of Experimental Botany，2020）。其互作蛋白MdSE是干旱负调控因子（Horticulture Research，2020），而其下游靶基因MdTIC在耐寒中起了正调控作用（Plant Science，2020）。</w:t>
            </w:r>
          </w:p>
          <w:p>
            <w:pPr>
              <w:ind w:firstLine="560" w:firstLineChars="200"/>
              <w:rPr>
                <w:rFonts w:ascii="仿宋_GB2312" w:hAnsi="宋体" w:eastAsia="仿宋_GB2312"/>
                <w:sz w:val="28"/>
                <w:szCs w:val="28"/>
              </w:rPr>
            </w:pPr>
            <w:r>
              <w:rPr>
                <w:rFonts w:hint="eastAsia" w:ascii="仿宋_GB2312" w:hAnsi="宋体" w:eastAsia="仿宋_GB2312"/>
                <w:sz w:val="28"/>
                <w:szCs w:val="28"/>
              </w:rPr>
              <w:t>锌指转录因子MdDof54、MdBBX7在苹果抗旱中也起了重要作用（Horticulture Research，2020；Plant Cell在投）。</w:t>
            </w:r>
          </w:p>
          <w:p>
            <w:pPr>
              <w:ind w:firstLine="560" w:firstLineChars="200"/>
              <w:rPr>
                <w:rFonts w:ascii="仿宋_GB2312" w:hAnsi="宋体" w:eastAsia="仿宋_GB2312"/>
                <w:sz w:val="28"/>
                <w:szCs w:val="28"/>
              </w:rPr>
            </w:pPr>
            <w:r>
              <w:rPr>
                <w:rFonts w:hint="eastAsia" w:ascii="仿宋_GB2312" w:hAnsi="宋体" w:eastAsia="仿宋_GB2312"/>
                <w:sz w:val="28"/>
                <w:szCs w:val="28"/>
              </w:rPr>
              <w:t>苹果抗旱与表观遗传密切相关。发现苹果基因组中有54%的GC序列存在甲基化修饰，且这种修饰与基因表达紧密关联（Plant Biotechnology Journal，2018）。此外发现楸子中DREB2A启动子的高去甲基化水平可能对其高抗旱有贡献（Plant and Soil，2019）。大量小分子RNA也参与了苹果抗旱。发现Mdm-miR156以及新的miRNA，miRn249，是抗旱的正调控小分子RNA（Horticulture Research，2019），Mdm-miR160通过靶向ARF基因正调控苹果抗旱（Plant Cell，审稿后补实验阶段）。</w:t>
            </w:r>
          </w:p>
          <w:p>
            <w:pPr>
              <w:rPr>
                <w:rFonts w:ascii="仿宋_GB2312" w:hAnsi="宋体" w:eastAsia="仿宋_GB2312"/>
                <w:sz w:val="28"/>
                <w:szCs w:val="28"/>
              </w:rPr>
            </w:pPr>
            <w:r>
              <w:rPr>
                <w:rFonts w:hint="eastAsia" w:ascii="仿宋_GB2312" w:hAnsi="宋体" w:eastAsia="仿宋_GB2312"/>
                <w:sz w:val="28"/>
                <w:szCs w:val="28"/>
              </w:rPr>
              <w:t>4.抗旱、耐寒新种质创制</w:t>
            </w:r>
          </w:p>
          <w:p>
            <w:pPr>
              <w:ind w:firstLine="560" w:firstLineChars="200"/>
              <w:rPr>
                <w:rFonts w:ascii="仿宋_GB2312" w:hAnsi="宋体" w:eastAsia="仿宋_GB2312"/>
                <w:sz w:val="28"/>
                <w:szCs w:val="28"/>
              </w:rPr>
            </w:pPr>
            <w:r>
              <w:rPr>
                <w:rFonts w:hint="eastAsia" w:ascii="仿宋_GB2312" w:hAnsi="宋体" w:eastAsia="仿宋_GB2312"/>
                <w:sz w:val="28"/>
                <w:szCs w:val="28"/>
              </w:rPr>
              <w:t>利用转基因技术，获得抗旱、耐寒种质至少13份；利用杂交技术，获得抗旱矮化材料两份。</w:t>
            </w:r>
          </w:p>
          <w:p>
            <w:pPr>
              <w:ind w:firstLine="560" w:firstLineChars="200"/>
              <w:rPr>
                <w:rFonts w:ascii="仿宋_GB2312" w:hAnsi="宋体" w:eastAsia="仿宋_GB2312"/>
                <w:sz w:val="28"/>
                <w:szCs w:val="28"/>
              </w:rPr>
            </w:pPr>
            <w:r>
              <w:rPr>
                <w:rFonts w:hint="eastAsia" w:ascii="仿宋_GB2312" w:hAnsi="宋体" w:eastAsia="仿宋_GB2312"/>
                <w:sz w:val="28"/>
                <w:szCs w:val="28"/>
              </w:rPr>
              <w:t>目前，以第一作者及通讯作者身份在植物学顶尖杂志发表论文19篇，包括</w:t>
            </w:r>
            <w:r>
              <w:rPr>
                <w:rFonts w:ascii="仿宋_GB2312" w:hAnsi="宋体" w:eastAsia="仿宋_GB2312"/>
                <w:sz w:val="28"/>
                <w:szCs w:val="28"/>
              </w:rPr>
              <w:t>Plant Cell</w:t>
            </w:r>
            <w:r>
              <w:rPr>
                <w:rFonts w:hint="eastAsia" w:ascii="仿宋_GB2312" w:hAnsi="宋体" w:eastAsia="仿宋_GB2312"/>
                <w:sz w:val="28"/>
                <w:szCs w:val="28"/>
              </w:rPr>
              <w:t>、</w:t>
            </w:r>
            <w:r>
              <w:rPr>
                <w:rFonts w:ascii="仿宋_GB2312" w:hAnsi="宋体" w:eastAsia="仿宋_GB2312"/>
                <w:sz w:val="28"/>
                <w:szCs w:val="28"/>
              </w:rPr>
              <w:t>Plant Journal</w:t>
            </w:r>
            <w:r>
              <w:rPr>
                <w:rFonts w:hint="eastAsia" w:ascii="仿宋_GB2312" w:hAnsi="宋体" w:eastAsia="仿宋_GB2312"/>
                <w:sz w:val="28"/>
                <w:szCs w:val="28"/>
              </w:rPr>
              <w:t>、</w:t>
            </w:r>
            <w:r>
              <w:rPr>
                <w:rFonts w:ascii="仿宋_GB2312" w:hAnsi="宋体" w:eastAsia="仿宋_GB2312"/>
                <w:sz w:val="28"/>
                <w:szCs w:val="28"/>
              </w:rPr>
              <w:t>Molecular Plant</w:t>
            </w:r>
            <w:r>
              <w:rPr>
                <w:rFonts w:hint="eastAsia" w:ascii="仿宋_GB2312" w:hAnsi="宋体" w:eastAsia="仿宋_GB2312"/>
                <w:sz w:val="28"/>
                <w:szCs w:val="28"/>
              </w:rPr>
              <w:t>、</w:t>
            </w:r>
            <w:r>
              <w:rPr>
                <w:rFonts w:ascii="仿宋_GB2312" w:hAnsi="宋体" w:eastAsia="仿宋_GB2312"/>
                <w:sz w:val="28"/>
                <w:szCs w:val="28"/>
              </w:rPr>
              <w:t>New Phytologist</w:t>
            </w:r>
            <w:r>
              <w:rPr>
                <w:rFonts w:hint="eastAsia" w:ascii="仿宋_GB2312" w:hAnsi="宋体" w:eastAsia="仿宋_GB2312"/>
                <w:sz w:val="28"/>
                <w:szCs w:val="28"/>
              </w:rPr>
              <w:t>、</w:t>
            </w:r>
            <w:r>
              <w:rPr>
                <w:rFonts w:ascii="仿宋_GB2312" w:hAnsi="宋体" w:eastAsia="仿宋_GB2312"/>
                <w:sz w:val="28"/>
                <w:szCs w:val="28"/>
              </w:rPr>
              <w:t>Plant Physiology</w:t>
            </w:r>
            <w:r>
              <w:rPr>
                <w:rFonts w:hint="eastAsia" w:ascii="仿宋_GB2312" w:hAnsi="宋体" w:eastAsia="仿宋_GB2312"/>
                <w:sz w:val="28"/>
                <w:szCs w:val="28"/>
              </w:rPr>
              <w:t>、</w:t>
            </w:r>
            <w:r>
              <w:rPr>
                <w:rFonts w:ascii="仿宋_GB2312" w:hAnsi="宋体" w:eastAsia="仿宋_GB2312"/>
                <w:sz w:val="28"/>
                <w:szCs w:val="28"/>
              </w:rPr>
              <w:t>PLoS Genetics</w:t>
            </w:r>
            <w:r>
              <w:rPr>
                <w:rFonts w:hint="eastAsia" w:ascii="仿宋_GB2312" w:hAnsi="宋体" w:eastAsia="仿宋_GB2312"/>
                <w:sz w:val="28"/>
                <w:szCs w:val="28"/>
              </w:rPr>
              <w:t>等。自2016年以来，以我校为第一单位发表通讯作者文章13篇，包括双一流B刊文章2篇、中科院一区文章8篇，总影响因子68.429，单篇最高8.344，总被引112（W</w:t>
            </w:r>
            <w:r>
              <w:rPr>
                <w:rFonts w:ascii="仿宋_GB2312" w:hAnsi="宋体" w:eastAsia="仿宋_GB2312"/>
                <w:sz w:val="28"/>
                <w:szCs w:val="28"/>
              </w:rPr>
              <w:t>e</w:t>
            </w:r>
            <w:r>
              <w:rPr>
                <w:rFonts w:hint="eastAsia" w:ascii="仿宋_GB2312" w:hAnsi="宋体" w:eastAsia="仿宋_GB2312"/>
                <w:sz w:val="28"/>
                <w:szCs w:val="28"/>
              </w:rPr>
              <w:t>b of Science）。</w:t>
            </w:r>
            <w:r>
              <w:rPr>
                <w:rFonts w:ascii="仿宋_GB2312" w:hAnsi="宋体" w:eastAsia="仿宋_GB2312"/>
                <w:sz w:val="28"/>
                <w:szCs w:val="28"/>
              </w:rPr>
              <w:t xml:space="preserve"> 2018</w:t>
            </w:r>
            <w:r>
              <w:rPr>
                <w:rFonts w:hint="eastAsia" w:ascii="仿宋_GB2312" w:hAnsi="宋体" w:eastAsia="仿宋_GB2312"/>
                <w:sz w:val="28"/>
                <w:szCs w:val="28"/>
              </w:rPr>
              <w:t>年，发表在</w:t>
            </w:r>
            <w:r>
              <w:rPr>
                <w:rFonts w:ascii="仿宋_GB2312" w:hAnsi="宋体" w:eastAsia="仿宋_GB2312"/>
                <w:sz w:val="28"/>
                <w:szCs w:val="28"/>
              </w:rPr>
              <w:t>New Phytologist</w:t>
            </w:r>
            <w:r>
              <w:rPr>
                <w:rFonts w:hint="eastAsia" w:ascii="仿宋_GB2312" w:hAnsi="宋体" w:eastAsia="仿宋_GB2312"/>
                <w:sz w:val="28"/>
                <w:szCs w:val="28"/>
              </w:rPr>
              <w:t>以及</w:t>
            </w:r>
            <w:r>
              <w:rPr>
                <w:rFonts w:ascii="仿宋_GB2312" w:hAnsi="宋体" w:eastAsia="仿宋_GB2312"/>
                <w:sz w:val="28"/>
                <w:szCs w:val="28"/>
              </w:rPr>
              <w:t>Plant Biotechnology Journal</w:t>
            </w:r>
            <w:r>
              <w:rPr>
                <w:rFonts w:hint="eastAsia" w:ascii="仿宋_GB2312" w:hAnsi="宋体" w:eastAsia="仿宋_GB2312"/>
                <w:sz w:val="28"/>
                <w:szCs w:val="28"/>
              </w:rPr>
              <w:t>上关于苹果抗旱机制的论文，一直为高被引论文。</w:t>
            </w:r>
          </w:p>
          <w:p>
            <w:pPr>
              <w:ind w:firstLine="560" w:firstLineChars="200"/>
              <w:rPr>
                <w:rFonts w:ascii="仿宋_GB2312" w:hAnsi="宋体" w:eastAsia="仿宋_GB2312"/>
                <w:sz w:val="28"/>
                <w:szCs w:val="28"/>
              </w:rPr>
            </w:pPr>
            <w:r>
              <w:rPr>
                <w:rFonts w:hint="eastAsia" w:ascii="仿宋_GB2312" w:hAnsi="宋体" w:eastAsia="仿宋_GB2312"/>
                <w:sz w:val="28"/>
                <w:szCs w:val="28"/>
              </w:rPr>
              <w:t>近</w:t>
            </w:r>
            <w:r>
              <w:rPr>
                <w:rFonts w:ascii="仿宋_GB2312" w:hAnsi="宋体" w:eastAsia="仿宋_GB2312"/>
                <w:sz w:val="28"/>
                <w:szCs w:val="28"/>
              </w:rPr>
              <w:t>五年来，</w:t>
            </w:r>
            <w:r>
              <w:rPr>
                <w:rFonts w:hint="eastAsia" w:ascii="仿宋_GB2312" w:hAnsi="宋体" w:eastAsia="仿宋_GB2312"/>
                <w:sz w:val="28"/>
                <w:szCs w:val="28"/>
              </w:rPr>
              <w:t>获批中组部第十一批青年千人计划、陕西省百人计划支持，主持国家自然科学基金优秀青年基金、面上项目（2项）、陕西省青年科技新星项目，作为学术骨干参与</w:t>
            </w:r>
            <w:r>
              <w:rPr>
                <w:rFonts w:ascii="仿宋_GB2312" w:hAnsi="宋体" w:eastAsia="仿宋_GB2312"/>
                <w:sz w:val="28"/>
                <w:szCs w:val="28"/>
              </w:rPr>
              <w:t>2018</w:t>
            </w:r>
            <w:r>
              <w:rPr>
                <w:rFonts w:hint="eastAsia" w:ascii="仿宋_GB2312" w:hAnsi="宋体" w:eastAsia="仿宋_GB2312"/>
                <w:sz w:val="28"/>
                <w:szCs w:val="28"/>
              </w:rPr>
              <w:t>年国家重点研发项目，作为项目首席科学家主持了2019年国家重点研发项目，获批陕西高校青年创新团队，被评为杨凌区三八红旗手、陕西省百名优星。</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五、新增省部级以上研究课题情况（限</w:t>
      </w:r>
      <w:r>
        <w:rPr>
          <w:rFonts w:hint="eastAsia" w:ascii="仿宋_GB2312" w:hAnsi="宋体" w:eastAsia="仿宋_GB2312"/>
          <w:bCs/>
          <w:color w:val="000000"/>
          <w:sz w:val="28"/>
          <w:szCs w:val="28"/>
        </w:rPr>
        <w:t>主持的研究课题</w:t>
      </w:r>
      <w:r>
        <w:rPr>
          <w:rFonts w:hint="eastAsia" w:ascii="仿宋_GB2312" w:hAnsi="宋体" w:eastAsia="仿宋_GB2312"/>
          <w:sz w:val="28"/>
          <w:szCs w:val="28"/>
        </w:rPr>
        <w:t>）</w:t>
      </w:r>
    </w:p>
    <w:tbl>
      <w:tblPr>
        <w:tblStyle w:val="8"/>
        <w:tblW w:w="9498"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6" w:hRule="atLeast"/>
        </w:trPr>
        <w:tc>
          <w:tcPr>
            <w:tcW w:w="9498" w:type="dxa"/>
            <w:vAlign w:val="center"/>
          </w:tcPr>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请按照课题名称；课题来源；总经费；到位经费；主持人；起止年月顺序填写</w:t>
            </w:r>
          </w:p>
          <w:p>
            <w:pPr>
              <w:jc w:val="left"/>
              <w:rPr>
                <w:rFonts w:ascii="仿宋_GB2312" w:hAnsi="仿宋" w:eastAsia="仿宋_GB2312"/>
                <w:color w:val="000000" w:themeColor="text1"/>
                <w:sz w:val="28"/>
                <w:szCs w:val="28"/>
                <w14:textFill>
                  <w14:solidFill>
                    <w14:schemeClr w14:val="tx1"/>
                  </w14:solidFill>
                </w14:textFill>
              </w:rPr>
            </w:pPr>
            <w:bookmarkStart w:id="0" w:name="OLE_LINK2"/>
            <w:bookmarkStart w:id="1" w:name="OLE_LINK1"/>
            <w:r>
              <w:rPr>
                <w:rFonts w:hint="eastAsia" w:ascii="仿宋_GB2312" w:hAnsi="仿宋" w:eastAsia="仿宋_GB2312"/>
                <w:color w:val="000000" w:themeColor="text1"/>
                <w:sz w:val="28"/>
                <w:szCs w:val="28"/>
                <w14:textFill>
                  <w14:solidFill>
                    <w14:schemeClr w14:val="tx1"/>
                  </w14:solidFill>
                </w14:textFill>
              </w:rPr>
              <w:t>1.陕西省青年科技新星计划；陕西省科技厅；10万元；管清美；2015-2016</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2.“青年千人计划”自主课题；中组部；200万元；管清美；2015-2018</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3.陕西省百人计划科研经费；陕西省组织部；50万元；管清美；2015-2017</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4.秦冠苹果一个锌指蛋白（MdZFP1）在干旱胁迫中的作用；国家自然科学基金委；60万元；管清美；2016-2019</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5.苹果逆境分子生物学；国家自然科学基金委；130万元；管清美；2017-2019</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6.果树砧穗互作机制；科技部；100万元；管清美；2018-2022</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7.MdARF-MdHYL1-MdMYB88-MdSNF2在苹果抗寒中的作用机制；国家自然科学基金委；60万元；管清美；2019-2022</w:t>
            </w:r>
          </w:p>
          <w:p>
            <w:pPr>
              <w:jc w:val="left"/>
              <w:rPr>
                <w:rFonts w:ascii="仿宋_GB2312" w:hAnsi="仿宋" w:eastAsia="仿宋_GB2312"/>
                <w:color w:val="FF0000"/>
                <w:sz w:val="28"/>
                <w:szCs w:val="28"/>
              </w:rPr>
            </w:pPr>
            <w:r>
              <w:rPr>
                <w:rFonts w:hint="eastAsia" w:ascii="仿宋_GB2312" w:hAnsi="仿宋" w:eastAsia="仿宋_GB2312"/>
                <w:color w:val="000000" w:themeColor="text1"/>
                <w:sz w:val="28"/>
                <w:szCs w:val="28"/>
                <w14:textFill>
                  <w14:solidFill>
                    <w14:schemeClr w14:val="tx1"/>
                  </w14:solidFill>
                </w14:textFill>
              </w:rPr>
              <w:t>8.果树优质丰产的生理基础与调控；科技部；项目总经费3175万元。个人到位：136万元；管清美；2019-2022</w:t>
            </w:r>
          </w:p>
          <w:p>
            <w:pPr>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9.苹果现代育种技术研发与特色新种质创制；陕西省科技厅；课题总经费428万元。管清美；2020-2024 （刚获批，个人经费未知）</w:t>
            </w:r>
          </w:p>
          <w:bookmarkEnd w:id="0"/>
          <w:bookmarkEnd w:id="1"/>
          <w:p>
            <w:pPr>
              <w:ind w:firstLine="560" w:firstLineChars="200"/>
              <w:rPr>
                <w:rFonts w:ascii="仿宋_GB2312" w:hAnsi="宋体" w:eastAsia="仿宋_GB2312"/>
                <w:sz w:val="28"/>
                <w:szCs w:val="28"/>
              </w:rPr>
            </w:pPr>
            <w:r>
              <w:rPr>
                <w:rFonts w:hint="eastAsia" w:ascii="仿宋_GB2312" w:hAnsi="宋体" w:eastAsia="仿宋_GB2312"/>
                <w:sz w:val="28"/>
                <w:szCs w:val="28"/>
              </w:rPr>
              <w:t>目前，总到位经费746万元。</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六、发表学术论文情况（限第一作者或通讯作者）</w:t>
      </w:r>
    </w:p>
    <w:tbl>
      <w:tblPr>
        <w:tblStyle w:val="8"/>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9501" w:type="dxa"/>
            <w:shd w:val="clear" w:color="auto" w:fill="auto"/>
            <w:vAlign w:val="center"/>
          </w:tcPr>
          <w:p>
            <w:pPr>
              <w:jc w:val="left"/>
              <w:rPr>
                <w:rFonts w:ascii="仿宋_GB2312" w:hAnsi="仿宋" w:eastAsia="仿宋_GB2312"/>
                <w:sz w:val="28"/>
                <w:szCs w:val="28"/>
              </w:rPr>
            </w:pPr>
            <w:r>
              <w:rPr>
                <w:rFonts w:hint="eastAsia" w:ascii="仿宋_GB2312" w:hAnsi="仿宋" w:eastAsia="仿宋_GB2312"/>
                <w:sz w:val="28"/>
                <w:szCs w:val="28"/>
              </w:rPr>
              <w:t>国际三大检索系统、SSCI、CSSCI收录论文情况（影响因子及分区情况以中科院SCI期刊分区为准）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7" w:hRule="atLeast"/>
          <w:jc w:val="center"/>
        </w:trPr>
        <w:tc>
          <w:tcPr>
            <w:tcW w:w="9501" w:type="dxa"/>
            <w:shd w:val="clear" w:color="auto" w:fill="auto"/>
            <w:vAlign w:val="center"/>
          </w:tcPr>
          <w:p>
            <w:pPr>
              <w:rPr>
                <w:rFonts w:ascii="仿宋_GB2312" w:hAnsi="仿宋" w:eastAsia="仿宋_GB2312"/>
                <w:i/>
                <w:color w:val="404040" w:themeColor="text1" w:themeTint="BF"/>
                <w:sz w:val="24"/>
                <w14:textFill>
                  <w14:solidFill>
                    <w14:schemeClr w14:val="tx1">
                      <w14:lumMod w14:val="75000"/>
                      <w14:lumOff w14:val="25000"/>
                    </w14:schemeClr>
                  </w14:solidFill>
                </w14:textFill>
              </w:rPr>
            </w:pPr>
            <w:bookmarkStart w:id="2" w:name="OLE_LINK5"/>
            <w:bookmarkStart w:id="3" w:name="OLE_LINK6"/>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请按照作者；论文题目；刊物名称；发表时间；影响因子及分区；</w:t>
            </w:r>
            <w:r>
              <w:rPr>
                <w:rFonts w:ascii="仿宋_GB2312" w:hAnsi="仿宋" w:eastAsia="仿宋_GB2312"/>
                <w:i/>
                <w:color w:val="404040" w:themeColor="text1" w:themeTint="BF"/>
                <w:sz w:val="24"/>
                <w14:textFill>
                  <w14:solidFill>
                    <w14:schemeClr w14:val="tx1">
                      <w14:lumMod w14:val="75000"/>
                      <w14:lumOff w14:val="25000"/>
                    </w14:schemeClr>
                  </w14:solidFill>
                </w14:textFill>
              </w:rPr>
              <w:t>引用频次</w:t>
            </w: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顺序填写</w:t>
            </w:r>
          </w:p>
          <w:p>
            <w:pPr>
              <w:rPr>
                <w:rFonts w:ascii="仿宋_GB2312" w:hAnsi="仿宋" w:eastAsia="仿宋_GB2312"/>
                <w:i/>
                <w:color w:val="404040" w:themeColor="text1" w:themeTint="BF"/>
                <w:sz w:val="24"/>
                <w14:textFill>
                  <w14:solidFill>
                    <w14:schemeClr w14:val="tx1">
                      <w14:lumMod w14:val="75000"/>
                      <w14:lumOff w14:val="25000"/>
                    </w14:schemeClr>
                  </w14:solidFill>
                </w14:textFill>
              </w:rPr>
            </w:pPr>
          </w:p>
          <w:bookmarkEnd w:id="2"/>
          <w:bookmarkEnd w:id="3"/>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Xie Y</w:t>
            </w:r>
            <w:r>
              <w:rPr>
                <w:rFonts w:hint="eastAsia" w:ascii="仿宋" w:hAnsi="仿宋" w:eastAsia="仿宋" w:cs="Arial"/>
                <w:sz w:val="24"/>
                <w:szCs w:val="24"/>
              </w:rPr>
              <w:t>inpeng</w:t>
            </w:r>
            <w:r>
              <w:rPr>
                <w:rFonts w:ascii="仿宋" w:hAnsi="仿宋" w:eastAsia="仿宋" w:cs="Arial"/>
                <w:sz w:val="24"/>
                <w:szCs w:val="24"/>
              </w:rPr>
              <w:t>, Bao C</w:t>
            </w:r>
            <w:r>
              <w:rPr>
                <w:rFonts w:hint="eastAsia" w:ascii="仿宋" w:hAnsi="仿宋" w:eastAsia="仿宋" w:cs="Arial"/>
                <w:sz w:val="24"/>
                <w:szCs w:val="24"/>
              </w:rPr>
              <w:t>hana</w:t>
            </w:r>
            <w:r>
              <w:rPr>
                <w:rFonts w:ascii="仿宋" w:hAnsi="仿宋" w:eastAsia="仿宋" w:cs="Arial"/>
                <w:sz w:val="24"/>
                <w:szCs w:val="24"/>
              </w:rPr>
              <w:t>, Chen P</w:t>
            </w:r>
            <w:r>
              <w:rPr>
                <w:rFonts w:hint="eastAsia" w:ascii="仿宋" w:hAnsi="仿宋" w:eastAsia="仿宋" w:cs="Arial"/>
                <w:sz w:val="24"/>
                <w:szCs w:val="24"/>
              </w:rPr>
              <w:t>engxiang</w:t>
            </w:r>
            <w:r>
              <w:rPr>
                <w:rFonts w:ascii="仿宋" w:hAnsi="仿宋" w:eastAsia="仿宋" w:cs="Arial"/>
                <w:sz w:val="24"/>
                <w:szCs w:val="24"/>
              </w:rPr>
              <w:t>, Cao F</w:t>
            </w:r>
            <w:r>
              <w:rPr>
                <w:rFonts w:hint="eastAsia" w:ascii="仿宋" w:hAnsi="仿宋" w:eastAsia="仿宋" w:cs="Arial"/>
                <w:sz w:val="24"/>
                <w:szCs w:val="24"/>
              </w:rPr>
              <w:t>uguo</w:t>
            </w:r>
            <w:r>
              <w:rPr>
                <w:rFonts w:ascii="仿宋" w:hAnsi="仿宋" w:eastAsia="仿宋" w:cs="Arial"/>
                <w:sz w:val="24"/>
                <w:szCs w:val="24"/>
              </w:rPr>
              <w:t>, Liu X</w:t>
            </w:r>
            <w:r>
              <w:rPr>
                <w:rFonts w:hint="eastAsia" w:ascii="仿宋" w:hAnsi="仿宋" w:eastAsia="仿宋" w:cs="Arial"/>
                <w:sz w:val="24"/>
                <w:szCs w:val="24"/>
              </w:rPr>
              <w:t>iaofang</w:t>
            </w:r>
            <w:r>
              <w:rPr>
                <w:rFonts w:ascii="仿宋" w:hAnsi="仿宋" w:eastAsia="仿宋" w:cs="Arial"/>
                <w:sz w:val="24"/>
                <w:szCs w:val="24"/>
              </w:rPr>
              <w:t>, Geng D</w:t>
            </w:r>
            <w:r>
              <w:rPr>
                <w:rFonts w:hint="eastAsia" w:ascii="仿宋" w:hAnsi="仿宋" w:eastAsia="仿宋" w:cs="Arial"/>
                <w:sz w:val="24"/>
                <w:szCs w:val="24"/>
              </w:rPr>
              <w:t>ali</w:t>
            </w:r>
            <w:r>
              <w:rPr>
                <w:rFonts w:ascii="仿宋" w:hAnsi="仿宋" w:eastAsia="仿宋" w:cs="Arial"/>
                <w:sz w:val="24"/>
                <w:szCs w:val="24"/>
              </w:rPr>
              <w:t>, Li Z</w:t>
            </w:r>
            <w:r>
              <w:rPr>
                <w:rFonts w:hint="eastAsia" w:ascii="仿宋" w:hAnsi="仿宋" w:eastAsia="仿宋" w:cs="Arial"/>
                <w:sz w:val="24"/>
                <w:szCs w:val="24"/>
              </w:rPr>
              <w:t>hongxing</w:t>
            </w:r>
            <w:r>
              <w:rPr>
                <w:rFonts w:ascii="仿宋" w:hAnsi="仿宋" w:eastAsia="仿宋" w:cs="Arial"/>
                <w:sz w:val="24"/>
                <w:szCs w:val="24"/>
              </w:rPr>
              <w:t>, Li X</w:t>
            </w:r>
            <w:r>
              <w:rPr>
                <w:rFonts w:hint="eastAsia" w:ascii="仿宋" w:hAnsi="仿宋" w:eastAsia="仿宋" w:cs="Arial"/>
                <w:sz w:val="24"/>
                <w:szCs w:val="24"/>
              </w:rPr>
              <w:t>uewei</w:t>
            </w:r>
            <w:r>
              <w:rPr>
                <w:rFonts w:ascii="仿宋" w:hAnsi="仿宋" w:eastAsia="仿宋" w:cs="Arial"/>
                <w:sz w:val="24"/>
                <w:szCs w:val="24"/>
              </w:rPr>
              <w:t>, Hou N</w:t>
            </w:r>
            <w:r>
              <w:rPr>
                <w:rFonts w:hint="eastAsia" w:ascii="仿宋" w:hAnsi="仿宋" w:eastAsia="仿宋" w:cs="Arial"/>
                <w:sz w:val="24"/>
                <w:szCs w:val="24"/>
              </w:rPr>
              <w:t>an</w:t>
            </w:r>
            <w:r>
              <w:rPr>
                <w:rFonts w:ascii="仿宋" w:hAnsi="仿宋" w:eastAsia="仿宋" w:cs="Arial"/>
                <w:sz w:val="24"/>
                <w:szCs w:val="24"/>
              </w:rPr>
              <w:t>, Zhi F</w:t>
            </w:r>
            <w:r>
              <w:rPr>
                <w:rFonts w:hint="eastAsia" w:ascii="仿宋" w:hAnsi="仿宋" w:eastAsia="仿宋" w:cs="Arial"/>
                <w:sz w:val="24"/>
                <w:szCs w:val="24"/>
              </w:rPr>
              <w:t>ang</w:t>
            </w:r>
            <w:r>
              <w:rPr>
                <w:rFonts w:ascii="仿宋" w:hAnsi="仿宋" w:eastAsia="仿宋" w:cs="Arial"/>
                <w:sz w:val="24"/>
                <w:szCs w:val="24"/>
              </w:rPr>
              <w:t>, Niu C</w:t>
            </w:r>
            <w:r>
              <w:rPr>
                <w:rFonts w:hint="eastAsia" w:ascii="仿宋" w:hAnsi="仿宋" w:eastAsia="仿宋" w:cs="Arial"/>
                <w:sz w:val="24"/>
                <w:szCs w:val="24"/>
              </w:rPr>
              <w:t>hundong</w:t>
            </w:r>
            <w:r>
              <w:rPr>
                <w:rFonts w:ascii="仿宋" w:hAnsi="仿宋" w:eastAsia="仿宋" w:cs="Arial"/>
                <w:sz w:val="24"/>
                <w:szCs w:val="24"/>
              </w:rPr>
              <w:t>, Zhou S</w:t>
            </w:r>
            <w:r>
              <w:rPr>
                <w:rFonts w:hint="eastAsia" w:ascii="仿宋" w:hAnsi="仿宋" w:eastAsia="仿宋" w:cs="Arial"/>
                <w:sz w:val="24"/>
                <w:szCs w:val="24"/>
              </w:rPr>
              <w:t>huangxi</w:t>
            </w:r>
            <w:r>
              <w:rPr>
                <w:rFonts w:ascii="仿宋" w:hAnsi="仿宋" w:eastAsia="仿宋" w:cs="Arial"/>
                <w:sz w:val="24"/>
                <w:szCs w:val="24"/>
              </w:rPr>
              <w:t>, Zhan X</w:t>
            </w:r>
            <w:r>
              <w:rPr>
                <w:rFonts w:hint="eastAsia" w:ascii="仿宋" w:hAnsi="仿宋" w:eastAsia="仿宋" w:cs="Arial"/>
                <w:sz w:val="24"/>
                <w:szCs w:val="24"/>
              </w:rPr>
              <w:t>iangxiang</w:t>
            </w:r>
            <w:r>
              <w:rPr>
                <w:rFonts w:ascii="仿宋" w:hAnsi="仿宋" w:eastAsia="仿宋" w:cs="Arial"/>
                <w:sz w:val="24"/>
                <w:szCs w:val="24"/>
              </w:rPr>
              <w:t>, Ma F</w:t>
            </w:r>
            <w:r>
              <w:rPr>
                <w:rFonts w:hint="eastAsia" w:ascii="仿宋" w:hAnsi="仿宋" w:eastAsia="仿宋" w:cs="Arial"/>
                <w:sz w:val="24"/>
                <w:szCs w:val="24"/>
              </w:rPr>
              <w:t>engwang</w:t>
            </w:r>
            <w:r>
              <w:rPr>
                <w:rFonts w:ascii="仿宋" w:hAnsi="仿宋" w:eastAsia="仿宋" w:cs="Arial"/>
                <w:sz w:val="24"/>
                <w:szCs w:val="24"/>
              </w:rPr>
              <w:t xml:space="preserve">, </w:t>
            </w:r>
            <w:r>
              <w:rPr>
                <w:rFonts w:ascii="仿宋" w:hAnsi="仿宋" w:eastAsia="仿宋" w:cs="Arial"/>
                <w:b/>
                <w:sz w:val="24"/>
                <w:szCs w:val="24"/>
              </w:rPr>
              <w:t>Guan Q</w:t>
            </w:r>
            <w:r>
              <w:rPr>
                <w:rFonts w:hint="eastAsia" w:ascii="仿宋" w:hAnsi="仿宋" w:eastAsia="仿宋" w:cs="Arial"/>
                <w:b/>
                <w:sz w:val="24"/>
                <w:szCs w:val="24"/>
              </w:rPr>
              <w:t>ingmei</w:t>
            </w:r>
            <w:r>
              <w:rPr>
                <w:rFonts w:ascii="仿宋" w:hAnsi="仿宋" w:eastAsia="仿宋" w:cs="Arial"/>
                <w:b/>
                <w:sz w:val="24"/>
                <w:szCs w:val="24"/>
              </w:rPr>
              <w:t>*</w:t>
            </w:r>
            <w:r>
              <w:rPr>
                <w:rFonts w:ascii="仿宋" w:hAnsi="仿宋" w:eastAsia="仿宋" w:cs="Arial"/>
                <w:sz w:val="24"/>
                <w:szCs w:val="24"/>
              </w:rPr>
              <w:t>.</w:t>
            </w:r>
            <w:r>
              <w:rPr>
                <w:rFonts w:hint="eastAsia" w:ascii="仿宋" w:hAnsi="仿宋" w:eastAsia="仿宋" w:cs="Arial"/>
                <w:sz w:val="24"/>
                <w:szCs w:val="24"/>
              </w:rPr>
              <w:t xml:space="preserve"> </w:t>
            </w:r>
            <w:r>
              <w:rPr>
                <w:rFonts w:ascii="仿宋" w:hAnsi="仿宋" w:eastAsia="仿宋" w:cs="Arial"/>
                <w:sz w:val="24"/>
                <w:szCs w:val="24"/>
              </w:rPr>
              <w:t>ABA homeostasis is mediated by a feedback regulation of MdMYB88 and MdMYB124</w:t>
            </w:r>
            <w:r>
              <w:rPr>
                <w:rFonts w:hint="eastAsia" w:ascii="仿宋" w:hAnsi="仿宋" w:eastAsia="仿宋" w:cs="Arial"/>
                <w:sz w:val="24"/>
                <w:szCs w:val="24"/>
              </w:rPr>
              <w:t>.</w:t>
            </w:r>
            <w:r>
              <w:rPr>
                <w:rFonts w:ascii="仿宋" w:hAnsi="仿宋" w:eastAsia="仿宋" w:cs="Arial"/>
                <w:sz w:val="24"/>
                <w:szCs w:val="24"/>
              </w:rPr>
              <w:t xml:space="preserve"> </w:t>
            </w:r>
            <w:r>
              <w:rPr>
                <w:rFonts w:ascii="仿宋" w:hAnsi="仿宋" w:eastAsia="仿宋" w:cs="Arial"/>
                <w:b/>
                <w:sz w:val="24"/>
                <w:szCs w:val="24"/>
              </w:rPr>
              <w:t>J</w:t>
            </w:r>
            <w:r>
              <w:rPr>
                <w:rFonts w:hint="eastAsia" w:ascii="仿宋" w:hAnsi="仿宋" w:eastAsia="仿宋" w:cs="Arial"/>
                <w:b/>
                <w:sz w:val="24"/>
                <w:szCs w:val="24"/>
              </w:rPr>
              <w:t>ournal of</w:t>
            </w:r>
            <w:r>
              <w:rPr>
                <w:rFonts w:ascii="仿宋" w:hAnsi="仿宋" w:eastAsia="仿宋" w:cs="Arial"/>
                <w:b/>
                <w:sz w:val="24"/>
                <w:szCs w:val="24"/>
              </w:rPr>
              <w:t xml:space="preserve"> Exp</w:t>
            </w:r>
            <w:r>
              <w:rPr>
                <w:rFonts w:hint="eastAsia" w:ascii="仿宋" w:hAnsi="仿宋" w:eastAsia="仿宋" w:cs="Arial"/>
                <w:b/>
                <w:sz w:val="24"/>
                <w:szCs w:val="24"/>
              </w:rPr>
              <w:t>erimental</w:t>
            </w:r>
            <w:r>
              <w:rPr>
                <w:rFonts w:ascii="仿宋" w:hAnsi="仿宋" w:eastAsia="仿宋" w:cs="Arial"/>
                <w:b/>
                <w:sz w:val="24"/>
                <w:szCs w:val="24"/>
              </w:rPr>
              <w:t xml:space="preserve"> Botany.</w:t>
            </w:r>
            <w:r>
              <w:rPr>
                <w:rFonts w:ascii="仿宋" w:hAnsi="仿宋" w:eastAsia="仿宋" w:cs="Arial"/>
                <w:sz w:val="24"/>
                <w:szCs w:val="24"/>
              </w:rPr>
              <w:t xml:space="preserve"> 2020. doi: 10.1093/jxb/eraa449. </w:t>
            </w:r>
            <w:r>
              <w:rPr>
                <w:rFonts w:hint="eastAsia" w:ascii="仿宋" w:hAnsi="仿宋" w:eastAsia="仿宋" w:cs="Arial"/>
                <w:sz w:val="24"/>
                <w:szCs w:val="24"/>
              </w:rPr>
              <w:t xml:space="preserve">(SCI, </w:t>
            </w:r>
            <w:r>
              <w:rPr>
                <w:rFonts w:ascii="仿宋" w:hAnsi="仿宋" w:eastAsia="仿宋" w:cs="Arial"/>
                <w:sz w:val="24"/>
                <w:szCs w:val="24"/>
              </w:rPr>
              <w:t>IF=5.908</w:t>
            </w:r>
            <w:r>
              <w:rPr>
                <w:rFonts w:hint="eastAsia" w:ascii="仿宋" w:hAnsi="仿宋" w:eastAsia="仿宋" w:cs="Arial"/>
                <w:sz w:val="24"/>
                <w:szCs w:val="24"/>
              </w:rPr>
              <w:t>， 中科院分区：生物</w:t>
            </w:r>
            <w:r>
              <w:rPr>
                <w:rFonts w:ascii="仿宋" w:hAnsi="仿宋" w:eastAsia="仿宋" w:cs="Arial"/>
                <w:sz w:val="24"/>
                <w:szCs w:val="24"/>
              </w:rPr>
              <w:t>2</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0)</w:t>
            </w:r>
          </w:p>
          <w:p>
            <w:pPr>
              <w:pStyle w:val="14"/>
              <w:ind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 xml:space="preserve">Li Xuewei, Chen Pengxiang, Xie Yinpeng, Yan Yan, Wang Liping, Dang Huan, Zhang Jing, Xu Lingfei, Ma Fengwang, </w:t>
            </w:r>
            <w:r>
              <w:rPr>
                <w:rFonts w:ascii="仿宋" w:hAnsi="仿宋" w:eastAsia="仿宋" w:cs="Arial"/>
                <w:b/>
                <w:sz w:val="24"/>
                <w:szCs w:val="24"/>
              </w:rPr>
              <w:t>Guan Qingmei*</w:t>
            </w:r>
            <w:r>
              <w:rPr>
                <w:rFonts w:ascii="仿宋" w:hAnsi="仿宋" w:eastAsia="仿宋" w:cs="Arial"/>
                <w:sz w:val="24"/>
                <w:szCs w:val="24"/>
              </w:rPr>
              <w:t xml:space="preserve">. Apple SERRATE negatively mediates drought resistance by regulating MdMYB88 and MdMYB124 and microRNA biogenesis. </w:t>
            </w:r>
            <w:r>
              <w:rPr>
                <w:rFonts w:ascii="仿宋" w:hAnsi="仿宋" w:eastAsia="仿宋" w:cs="Arial"/>
                <w:b/>
                <w:sz w:val="24"/>
                <w:szCs w:val="24"/>
              </w:rPr>
              <w:t>Horticulture Research</w:t>
            </w:r>
            <w:r>
              <w:rPr>
                <w:rFonts w:ascii="仿宋" w:hAnsi="仿宋" w:eastAsia="仿宋" w:cs="Arial"/>
                <w:sz w:val="24"/>
                <w:szCs w:val="24"/>
              </w:rPr>
              <w:t>. 2020. 7:98. (SCI, IF=5.</w:t>
            </w:r>
            <w:r>
              <w:rPr>
                <w:rFonts w:hint="eastAsia" w:ascii="仿宋" w:hAnsi="仿宋" w:eastAsia="仿宋" w:cs="Arial"/>
                <w:sz w:val="24"/>
                <w:szCs w:val="24"/>
              </w:rPr>
              <w:t>404，中科院分区：农林</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0)</w:t>
            </w:r>
          </w:p>
          <w:p>
            <w:pPr>
              <w:pStyle w:val="14"/>
              <w:ind w:left="360"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Geng Dali, Shen Xiaoxia, Xie Yinpeng, Yang Yusen</w:t>
            </w:r>
            <w:r>
              <w:rPr>
                <w:rFonts w:ascii="仿宋" w:hAnsi="仿宋" w:eastAsia="仿宋" w:cs="Arial"/>
                <w:color w:val="000000" w:themeColor="text1"/>
                <w:sz w:val="24"/>
                <w:szCs w:val="24"/>
                <w14:textFill>
                  <w14:solidFill>
                    <w14:schemeClr w14:val="tx1"/>
                  </w14:solidFill>
                </w14:textFill>
              </w:rPr>
              <w:t>, Bian Ruiling, Gao Yuqi, Li Peng</w:t>
            </w:r>
            <w:r>
              <w:rPr>
                <w:rFonts w:ascii="仿宋" w:hAnsi="仿宋" w:eastAsia="仿宋" w:cs="Arial"/>
                <w:sz w:val="24"/>
                <w:szCs w:val="24"/>
              </w:rPr>
              <w:t>min, Sun Liying, Feng Hao, Ma Fengwang,</w:t>
            </w:r>
            <w:r>
              <w:rPr>
                <w:rFonts w:hint="eastAsia" w:ascii="宋体" w:hAnsi="宋体" w:cs="宋体"/>
                <w:b/>
                <w:bCs/>
                <w:sz w:val="24"/>
                <w:szCs w:val="24"/>
              </w:rPr>
              <w:t> </w:t>
            </w:r>
            <w:r>
              <w:rPr>
                <w:rFonts w:ascii="仿宋" w:hAnsi="仿宋" w:eastAsia="仿宋" w:cs="Arial"/>
                <w:b/>
                <w:sz w:val="24"/>
                <w:szCs w:val="24"/>
              </w:rPr>
              <w:t>Guan Qingmei*.</w:t>
            </w:r>
            <w:r>
              <w:rPr>
                <w:rFonts w:hint="eastAsia" w:ascii="仿宋" w:hAnsi="仿宋" w:eastAsia="仿宋" w:cs="Arial"/>
                <w:b/>
                <w:bCs/>
                <w:sz w:val="24"/>
                <w:szCs w:val="24"/>
              </w:rPr>
              <w:t xml:space="preserve"> </w:t>
            </w:r>
            <w:r>
              <w:rPr>
                <w:rFonts w:ascii="仿宋" w:hAnsi="仿宋" w:eastAsia="仿宋" w:cs="Arial"/>
                <w:bCs/>
                <w:sz w:val="24"/>
                <w:szCs w:val="24"/>
              </w:rPr>
              <w:t xml:space="preserve">Regulation of phenylpropanoid biosynthesis by MdMYB88 and MdMYB124 contributes to pathogen and drought resistance in apple. </w:t>
            </w:r>
            <w:r>
              <w:rPr>
                <w:rFonts w:ascii="仿宋" w:hAnsi="仿宋" w:eastAsia="仿宋" w:cs="Arial"/>
                <w:b/>
                <w:sz w:val="24"/>
                <w:szCs w:val="24"/>
              </w:rPr>
              <w:t>Horticulture Research</w:t>
            </w:r>
            <w:r>
              <w:rPr>
                <w:rFonts w:ascii="仿宋" w:hAnsi="仿宋" w:eastAsia="仿宋" w:cs="Arial"/>
                <w:sz w:val="24"/>
                <w:szCs w:val="24"/>
              </w:rPr>
              <w:t>. 2020. 7:102. (SCI, IF=5.</w:t>
            </w:r>
            <w:r>
              <w:rPr>
                <w:rFonts w:hint="eastAsia" w:ascii="仿宋" w:hAnsi="仿宋" w:eastAsia="仿宋" w:cs="Arial"/>
                <w:sz w:val="24"/>
                <w:szCs w:val="24"/>
              </w:rPr>
              <w:t>404，中科院分区：农林</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0)</w:t>
            </w:r>
          </w:p>
          <w:p>
            <w:pPr>
              <w:pStyle w:val="14"/>
              <w:ind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Zhao Caide, Liu Xiaofang, He Jieqiang, Xie Yinpeng, Xu Yao, Ma Fengwang,</w:t>
            </w:r>
            <w:r>
              <w:rPr>
                <w:rFonts w:hint="eastAsia" w:ascii="宋体" w:hAnsi="宋体" w:cs="宋体"/>
                <w:b/>
                <w:bCs/>
                <w:sz w:val="24"/>
                <w:szCs w:val="24"/>
              </w:rPr>
              <w:t> </w:t>
            </w:r>
            <w:r>
              <w:rPr>
                <w:rFonts w:ascii="仿宋" w:hAnsi="仿宋" w:eastAsia="仿宋" w:cs="Arial"/>
                <w:b/>
                <w:sz w:val="24"/>
                <w:szCs w:val="24"/>
              </w:rPr>
              <w:t>Guan Qingmei*</w:t>
            </w:r>
            <w:r>
              <w:rPr>
                <w:rFonts w:ascii="仿宋" w:hAnsi="仿宋" w:eastAsia="仿宋" w:cs="Arial"/>
                <w:sz w:val="24"/>
                <w:szCs w:val="24"/>
              </w:rPr>
              <w:t>. Apple TIME FOR COFFEE contributes to freezing tolerance by promoting unsaturation of fatty acids.</w:t>
            </w:r>
            <w:r>
              <w:rPr>
                <w:rFonts w:ascii="仿宋" w:hAnsi="仿宋" w:eastAsia="仿宋" w:cs="Arial"/>
                <w:b/>
                <w:sz w:val="24"/>
                <w:szCs w:val="24"/>
              </w:rPr>
              <w:t xml:space="preserve"> Plant Science</w:t>
            </w:r>
            <w:r>
              <w:rPr>
                <w:rFonts w:ascii="仿宋" w:hAnsi="仿宋" w:eastAsia="仿宋" w:cs="Arial"/>
                <w:sz w:val="24"/>
                <w:szCs w:val="24"/>
              </w:rPr>
              <w:t xml:space="preserve">. </w:t>
            </w:r>
            <w:r>
              <w:rPr>
                <w:rFonts w:hint="eastAsia" w:ascii="仿宋" w:hAnsi="仿宋" w:eastAsia="仿宋" w:cs="Arial"/>
                <w:sz w:val="24"/>
                <w:szCs w:val="24"/>
              </w:rPr>
              <w:t>2020</w:t>
            </w:r>
            <w:r>
              <w:rPr>
                <w:rFonts w:ascii="仿宋" w:hAnsi="仿宋" w:eastAsia="仿宋" w:cs="Arial"/>
                <w:sz w:val="24"/>
                <w:szCs w:val="24"/>
              </w:rPr>
              <w:t>. Accepted. (SCI, IF=3.591</w:t>
            </w:r>
            <w:r>
              <w:rPr>
                <w:rFonts w:hint="eastAsia" w:ascii="仿宋" w:hAnsi="仿宋" w:eastAsia="仿宋" w:cs="Arial"/>
                <w:sz w:val="24"/>
                <w:szCs w:val="24"/>
              </w:rPr>
              <w:t>，中科院分区：生物</w:t>
            </w:r>
            <w:r>
              <w:rPr>
                <w:rFonts w:ascii="仿宋" w:hAnsi="仿宋" w:eastAsia="仿宋" w:cs="Arial"/>
                <w:sz w:val="24"/>
                <w:szCs w:val="24"/>
              </w:rPr>
              <w:t>2</w:t>
            </w:r>
            <w:r>
              <w:rPr>
                <w:rFonts w:hint="eastAsia" w:ascii="仿宋" w:hAnsi="仿宋" w:eastAsia="仿宋" w:cs="Arial"/>
                <w:sz w:val="24"/>
                <w:szCs w:val="24"/>
              </w:rPr>
              <w:t>区，被引频次：</w:t>
            </w:r>
            <w:r>
              <w:rPr>
                <w:rFonts w:ascii="仿宋" w:hAnsi="仿宋" w:eastAsia="仿宋" w:cs="Arial"/>
                <w:sz w:val="24"/>
                <w:szCs w:val="24"/>
              </w:rPr>
              <w:t>0)</w:t>
            </w:r>
          </w:p>
          <w:p>
            <w:pPr>
              <w:pStyle w:val="14"/>
              <w:ind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 xml:space="preserve">Geng Dali, Li Lei, Yang Yusen, Ma Fengwang, </w:t>
            </w:r>
            <w:r>
              <w:rPr>
                <w:rFonts w:ascii="仿宋" w:hAnsi="仿宋" w:eastAsia="仿宋" w:cs="Arial"/>
                <w:b/>
                <w:sz w:val="24"/>
                <w:szCs w:val="24"/>
              </w:rPr>
              <w:t>Guan Qingmei*</w:t>
            </w:r>
            <w:r>
              <w:rPr>
                <w:rFonts w:ascii="仿宋" w:hAnsi="仿宋" w:eastAsia="仿宋" w:cs="Arial"/>
                <w:sz w:val="24"/>
                <w:szCs w:val="24"/>
              </w:rPr>
              <w:t>.</w:t>
            </w:r>
            <w:r>
              <w:rPr>
                <w:rFonts w:ascii="仿宋" w:hAnsi="仿宋" w:eastAsia="仿宋" w:cs="Arial"/>
                <w:b/>
                <w:sz w:val="24"/>
                <w:szCs w:val="24"/>
              </w:rPr>
              <w:t xml:space="preserve"> </w:t>
            </w:r>
            <w:r>
              <w:rPr>
                <w:rFonts w:ascii="仿宋" w:hAnsi="仿宋" w:eastAsia="仿宋" w:cs="Arial"/>
                <w:sz w:val="24"/>
                <w:szCs w:val="24"/>
              </w:rPr>
              <w:t>Factors affecting hydraulic conductivity and methods to measur</w:t>
            </w:r>
            <w:r>
              <w:rPr>
                <w:rFonts w:ascii="仿宋" w:hAnsi="仿宋" w:eastAsia="仿宋" w:cs="Arial"/>
                <w:color w:val="000000" w:themeColor="text1"/>
                <w:sz w:val="24"/>
                <w:szCs w:val="24"/>
                <w14:textFill>
                  <w14:solidFill>
                    <w14:schemeClr w14:val="tx1"/>
                  </w14:solidFill>
                </w14:textFill>
              </w:rPr>
              <w:t>e in plants</w:t>
            </w:r>
            <w:r>
              <w:rPr>
                <w:rFonts w:hint="eastAsia" w:ascii="仿宋" w:hAnsi="仿宋" w:eastAsia="仿宋" w:cs="Arial"/>
                <w:color w:val="000000" w:themeColor="text1"/>
                <w:sz w:val="24"/>
                <w:szCs w:val="24"/>
                <w14:textFill>
                  <w14:solidFill>
                    <w14:schemeClr w14:val="tx1"/>
                  </w14:solidFill>
                </w14:textFill>
              </w:rPr>
              <w:t>.</w:t>
            </w:r>
            <w:r>
              <w:rPr>
                <w:rFonts w:ascii="仿宋" w:hAnsi="仿宋" w:eastAsia="仿宋" w:cs="Arial"/>
                <w:color w:val="000000" w:themeColor="text1"/>
                <w:sz w:val="24"/>
                <w:szCs w:val="24"/>
                <w14:textFill>
                  <w14:solidFill>
                    <w14:schemeClr w14:val="tx1"/>
                  </w14:solidFill>
                </w14:textFill>
              </w:rPr>
              <w:t xml:space="preserve"> </w:t>
            </w:r>
            <w:r>
              <w:rPr>
                <w:rFonts w:ascii="仿宋" w:hAnsi="仿宋" w:eastAsia="仿宋" w:cs="Arial"/>
                <w:b/>
                <w:color w:val="000000" w:themeColor="text1"/>
                <w:sz w:val="24"/>
                <w:szCs w:val="24"/>
                <w14:textFill>
                  <w14:solidFill>
                    <w14:schemeClr w14:val="tx1"/>
                  </w14:solidFill>
                </w14:textFill>
              </w:rPr>
              <w:t>Journal of Integrative Agriculture</w:t>
            </w:r>
            <w:r>
              <w:rPr>
                <w:rFonts w:ascii="仿宋" w:hAnsi="仿宋" w:eastAsia="仿宋" w:cs="Arial"/>
                <w:color w:val="000000" w:themeColor="text1"/>
                <w:sz w:val="24"/>
                <w:szCs w:val="24"/>
                <w14:textFill>
                  <w14:solidFill>
                    <w14:schemeClr w14:val="tx1"/>
                  </w14:solidFill>
                </w14:textFill>
              </w:rPr>
              <w:t xml:space="preserve">. </w:t>
            </w:r>
            <w:r>
              <w:rPr>
                <w:rFonts w:hint="eastAsia" w:ascii="仿宋" w:hAnsi="仿宋" w:eastAsia="仿宋" w:cs="Arial"/>
                <w:sz w:val="24"/>
                <w:szCs w:val="24"/>
              </w:rPr>
              <w:t>2020</w:t>
            </w:r>
            <w:r>
              <w:rPr>
                <w:rFonts w:ascii="仿宋" w:hAnsi="仿宋" w:eastAsia="仿宋" w:cs="Arial"/>
                <w:sz w:val="24"/>
                <w:szCs w:val="24"/>
              </w:rPr>
              <w:t xml:space="preserve">. </w:t>
            </w:r>
            <w:r>
              <w:rPr>
                <w:rFonts w:ascii="仿宋" w:hAnsi="仿宋" w:eastAsia="仿宋" w:cs="Arial"/>
                <w:color w:val="000000" w:themeColor="text1"/>
                <w:sz w:val="24"/>
                <w:szCs w:val="24"/>
                <w14:textFill>
                  <w14:solidFill>
                    <w14:schemeClr w14:val="tx1"/>
                  </w14:solidFill>
                </w14:textFill>
              </w:rPr>
              <w:t xml:space="preserve">Accepted. </w:t>
            </w:r>
            <w:r>
              <w:rPr>
                <w:rFonts w:ascii="仿宋" w:hAnsi="仿宋" w:eastAsia="仿宋" w:cs="Arial"/>
                <w:sz w:val="24"/>
                <w:szCs w:val="24"/>
              </w:rPr>
              <w:t>(SCI, IF=1.984</w:t>
            </w:r>
            <w:r>
              <w:rPr>
                <w:rFonts w:hint="eastAsia" w:ascii="仿宋" w:hAnsi="仿宋" w:eastAsia="仿宋" w:cs="Arial"/>
                <w:sz w:val="24"/>
                <w:szCs w:val="24"/>
              </w:rPr>
              <w:t>，中科院分区：农林</w:t>
            </w:r>
            <w:r>
              <w:rPr>
                <w:rFonts w:ascii="仿宋" w:hAnsi="仿宋" w:eastAsia="仿宋" w:cs="Arial"/>
                <w:sz w:val="24"/>
                <w:szCs w:val="24"/>
              </w:rPr>
              <w:t>2</w:t>
            </w:r>
            <w:r>
              <w:rPr>
                <w:rFonts w:hint="eastAsia" w:ascii="仿宋" w:hAnsi="仿宋" w:eastAsia="仿宋" w:cs="Arial"/>
                <w:sz w:val="24"/>
                <w:szCs w:val="24"/>
              </w:rPr>
              <w:t>区，被引频次：</w:t>
            </w:r>
            <w:r>
              <w:rPr>
                <w:rFonts w:ascii="仿宋" w:hAnsi="仿宋" w:eastAsia="仿宋" w:cs="Arial"/>
                <w:sz w:val="24"/>
                <w:szCs w:val="24"/>
              </w:rPr>
              <w:t>0)</w:t>
            </w:r>
          </w:p>
          <w:p>
            <w:pPr>
              <w:pStyle w:val="14"/>
              <w:ind w:left="360"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 xml:space="preserve">Niu Chundong, Li Haiyan, Jiang Lijuan, Yan Mingjia, Li Cuiying, Geng Dali, Xie Yinpeng, Yan Yan, Shen Xiaoxia, Chen Pengxiang, Dong Jun, Ma Fengwang, </w:t>
            </w:r>
            <w:r>
              <w:rPr>
                <w:rFonts w:ascii="仿宋" w:hAnsi="仿宋" w:eastAsia="仿宋" w:cs="Arial"/>
                <w:b/>
                <w:sz w:val="24"/>
                <w:szCs w:val="24"/>
              </w:rPr>
              <w:t>Guan Qingmei*</w:t>
            </w:r>
            <w:r>
              <w:rPr>
                <w:rFonts w:ascii="仿宋" w:hAnsi="仿宋" w:eastAsia="仿宋" w:cs="Arial"/>
                <w:sz w:val="24"/>
                <w:szCs w:val="24"/>
              </w:rPr>
              <w:t xml:space="preserve">. Genome-wide identification of drought-responsive microRNAs in two sets of </w:t>
            </w:r>
            <w:r>
              <w:rPr>
                <w:rFonts w:ascii="仿宋" w:hAnsi="仿宋" w:eastAsia="仿宋" w:cs="Arial"/>
                <w:i/>
                <w:sz w:val="24"/>
                <w:szCs w:val="24"/>
              </w:rPr>
              <w:t>Malus</w:t>
            </w:r>
            <w:r>
              <w:rPr>
                <w:rFonts w:ascii="仿宋" w:hAnsi="仿宋" w:eastAsia="仿宋" w:cs="Arial"/>
                <w:sz w:val="24"/>
                <w:szCs w:val="24"/>
              </w:rPr>
              <w:t xml:space="preserve"> from interspecific hybrid progenies.</w:t>
            </w:r>
            <w:r>
              <w:rPr>
                <w:rFonts w:ascii="仿宋" w:hAnsi="仿宋" w:eastAsia="仿宋"/>
                <w:sz w:val="24"/>
                <w:szCs w:val="24"/>
              </w:rPr>
              <w:t xml:space="preserve"> </w:t>
            </w:r>
            <w:r>
              <w:rPr>
                <w:rFonts w:ascii="仿宋" w:hAnsi="仿宋" w:eastAsia="仿宋" w:cs="Arial"/>
                <w:b/>
                <w:sz w:val="24"/>
                <w:szCs w:val="24"/>
              </w:rPr>
              <w:t>Horticulture Research</w:t>
            </w:r>
            <w:r>
              <w:rPr>
                <w:rFonts w:ascii="仿宋" w:hAnsi="仿宋" w:eastAsia="仿宋" w:cs="Arial"/>
                <w:sz w:val="24"/>
                <w:szCs w:val="24"/>
              </w:rPr>
              <w:t>. 2019. 6:75. (SCI, IF=5.</w:t>
            </w:r>
            <w:r>
              <w:rPr>
                <w:rFonts w:hint="eastAsia" w:ascii="仿宋" w:hAnsi="仿宋" w:eastAsia="仿宋" w:cs="Arial"/>
                <w:sz w:val="24"/>
                <w:szCs w:val="24"/>
              </w:rPr>
              <w:t>404，中科院分区：农林</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2)</w:t>
            </w:r>
          </w:p>
          <w:p>
            <w:pPr>
              <w:rPr>
                <w:rFonts w:ascii="仿宋" w:hAnsi="仿宋" w:eastAsia="仿宋" w:cs="Arial"/>
                <w:sz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bCs/>
                <w:sz w:val="24"/>
                <w:szCs w:val="24"/>
              </w:rPr>
              <w:t>Li Xuewei, Xie Y</w:t>
            </w:r>
            <w:r>
              <w:rPr>
                <w:rFonts w:ascii="仿宋" w:hAnsi="仿宋" w:eastAsia="仿宋" w:cs="Arial"/>
                <w:sz w:val="24"/>
                <w:szCs w:val="24"/>
              </w:rPr>
              <w:t>inpeng, Lu Liyuan, Yan Mingjia, Fang Nan, Xu Jidi, Wang Liping, Yan Yan, Zhao Tao, van Nocker Steve, Ma Fengwang, Liang Dong*</w:t>
            </w:r>
            <w:r>
              <w:rPr>
                <w:rFonts w:hint="eastAsia" w:ascii="仿宋" w:hAnsi="仿宋" w:eastAsia="仿宋" w:cs="Arial"/>
                <w:sz w:val="24"/>
                <w:szCs w:val="24"/>
              </w:rPr>
              <w:t xml:space="preserve">, </w:t>
            </w:r>
            <w:r>
              <w:rPr>
                <w:rFonts w:hint="eastAsia" w:ascii="仿宋" w:hAnsi="仿宋" w:eastAsia="仿宋" w:cs="Arial"/>
                <w:b/>
                <w:sz w:val="24"/>
                <w:szCs w:val="24"/>
              </w:rPr>
              <w:t>Guan Q</w:t>
            </w:r>
            <w:r>
              <w:rPr>
                <w:rFonts w:ascii="仿宋" w:hAnsi="仿宋" w:eastAsia="仿宋" w:cs="Arial"/>
                <w:b/>
                <w:sz w:val="24"/>
                <w:szCs w:val="24"/>
              </w:rPr>
              <w:t>ingmei*</w:t>
            </w:r>
            <w:r>
              <w:rPr>
                <w:rFonts w:ascii="仿宋" w:hAnsi="仿宋" w:eastAsia="仿宋" w:cs="Arial"/>
                <w:sz w:val="24"/>
                <w:szCs w:val="24"/>
              </w:rPr>
              <w:t xml:space="preserve">. Contribution of methylation regulation of </w:t>
            </w:r>
            <w:r>
              <w:rPr>
                <w:rFonts w:ascii="仿宋" w:hAnsi="仿宋" w:eastAsia="仿宋" w:cs="Arial"/>
                <w:i/>
                <w:sz w:val="24"/>
                <w:szCs w:val="24"/>
              </w:rPr>
              <w:t>MpDREB2A</w:t>
            </w:r>
            <w:r>
              <w:rPr>
                <w:rFonts w:ascii="仿宋" w:hAnsi="仿宋" w:eastAsia="仿宋" w:cs="Arial"/>
                <w:sz w:val="24"/>
                <w:szCs w:val="24"/>
              </w:rPr>
              <w:t xml:space="preserve"> promoter to drought resistance of </w:t>
            </w:r>
            <w:r>
              <w:rPr>
                <w:rFonts w:ascii="仿宋" w:hAnsi="仿宋" w:eastAsia="仿宋" w:cs="Arial"/>
                <w:i/>
                <w:sz w:val="24"/>
                <w:szCs w:val="24"/>
              </w:rPr>
              <w:t>Mauls prunifolia</w:t>
            </w:r>
            <w:r>
              <w:rPr>
                <w:rFonts w:hint="eastAsia" w:ascii="仿宋" w:hAnsi="仿宋" w:eastAsia="仿宋" w:cs="Arial"/>
                <w:sz w:val="24"/>
                <w:szCs w:val="24"/>
              </w:rPr>
              <w:t>.</w:t>
            </w:r>
            <w:r>
              <w:rPr>
                <w:rFonts w:ascii="仿宋" w:hAnsi="仿宋" w:eastAsia="仿宋"/>
                <w:b/>
                <w:sz w:val="24"/>
                <w:szCs w:val="24"/>
              </w:rPr>
              <w:t xml:space="preserve"> </w:t>
            </w:r>
            <w:r>
              <w:rPr>
                <w:rFonts w:ascii="仿宋" w:hAnsi="仿宋" w:eastAsia="仿宋" w:cs="Arial"/>
                <w:b/>
                <w:sz w:val="24"/>
                <w:szCs w:val="24"/>
              </w:rPr>
              <w:t>Plant and Soil</w:t>
            </w:r>
            <w:r>
              <w:rPr>
                <w:rFonts w:ascii="仿宋" w:hAnsi="仿宋" w:eastAsia="仿宋" w:cs="Arial"/>
                <w:sz w:val="24"/>
                <w:szCs w:val="24"/>
              </w:rPr>
              <w:t>. 2019. 441(1), 15. (SCI, IF=3.299</w:t>
            </w:r>
            <w:r>
              <w:rPr>
                <w:rFonts w:hint="eastAsia" w:ascii="仿宋" w:hAnsi="仿宋" w:eastAsia="仿宋" w:cs="Arial"/>
                <w:sz w:val="24"/>
                <w:szCs w:val="24"/>
              </w:rPr>
              <w:t>，中科院分区：农林</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0)</w:t>
            </w:r>
          </w:p>
          <w:p>
            <w:pPr>
              <w:pStyle w:val="14"/>
              <w:ind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color w:val="000000" w:themeColor="text1"/>
                <w:sz w:val="24"/>
                <w:szCs w:val="24"/>
                <w14:textFill>
                  <w14:solidFill>
                    <w14:schemeClr w14:val="tx1"/>
                  </w14:solidFill>
                </w14:textFill>
              </w:rPr>
            </w:pPr>
            <w:r>
              <w:rPr>
                <w:rFonts w:ascii="仿宋" w:hAnsi="仿宋" w:eastAsia="仿宋" w:cs="Arial"/>
                <w:color w:val="000000" w:themeColor="text1"/>
                <w:sz w:val="24"/>
                <w:szCs w:val="24"/>
                <w14:textFill>
                  <w14:solidFill>
                    <w14:schemeClr w14:val="tx1"/>
                  </w14:solidFill>
                </w14:textFill>
              </w:rPr>
              <w:t xml:space="preserve">Geng Dali, Lu Liyuan, Yan Mingjia, Shen Xiaoxia, Jiang Lijuan, Li Haiyan, Wang Liping, Yan Yan, Xu Jidi, Li Cuiying, Yu Jiantao, Ma Fengwang, </w:t>
            </w:r>
            <w:r>
              <w:rPr>
                <w:rFonts w:ascii="仿宋" w:hAnsi="仿宋" w:eastAsia="仿宋" w:cs="Arial"/>
                <w:b/>
                <w:color w:val="000000" w:themeColor="text1"/>
                <w:sz w:val="24"/>
                <w:szCs w:val="24"/>
                <w14:textFill>
                  <w14:solidFill>
                    <w14:schemeClr w14:val="tx1"/>
                  </w14:solidFill>
                </w14:textFill>
              </w:rPr>
              <w:t>Guan Qingmei*</w:t>
            </w:r>
            <w:r>
              <w:rPr>
                <w:rFonts w:hint="eastAsia" w:ascii="仿宋" w:hAnsi="仿宋" w:eastAsia="仿宋" w:cs="Arial"/>
                <w:color w:val="000000" w:themeColor="text1"/>
                <w:sz w:val="24"/>
                <w:szCs w:val="24"/>
                <w14:textFill>
                  <w14:solidFill>
                    <w14:schemeClr w14:val="tx1"/>
                  </w14:solidFill>
                </w14:textFill>
              </w:rPr>
              <w:t>.</w:t>
            </w:r>
            <w:r>
              <w:rPr>
                <w:rFonts w:ascii="仿宋" w:hAnsi="仿宋" w:eastAsia="仿宋" w:cs="Arial"/>
                <w:color w:val="000000" w:themeColor="text1"/>
                <w:sz w:val="24"/>
                <w:szCs w:val="24"/>
                <w14:textFill>
                  <w14:solidFill>
                    <w14:schemeClr w14:val="tx1"/>
                  </w14:solidFill>
                </w14:textFill>
              </w:rPr>
              <w:t xml:space="preserve"> Physiological and transcriptomic analyses of roots from </w:t>
            </w:r>
            <w:r>
              <w:rPr>
                <w:rFonts w:ascii="仿宋" w:hAnsi="仿宋" w:eastAsia="仿宋" w:cs="Arial"/>
                <w:i/>
                <w:color w:val="000000" w:themeColor="text1"/>
                <w:sz w:val="24"/>
                <w:szCs w:val="24"/>
                <w14:textFill>
                  <w14:solidFill>
                    <w14:schemeClr w14:val="tx1"/>
                  </w14:solidFill>
                </w14:textFill>
              </w:rPr>
              <w:t xml:space="preserve">Malus sieversii </w:t>
            </w:r>
            <w:r>
              <w:rPr>
                <w:rFonts w:ascii="仿宋" w:hAnsi="仿宋" w:eastAsia="仿宋" w:cs="Arial"/>
                <w:color w:val="000000" w:themeColor="text1"/>
                <w:sz w:val="24"/>
                <w:szCs w:val="24"/>
                <w14:textFill>
                  <w14:solidFill>
                    <w14:schemeClr w14:val="tx1"/>
                  </w14:solidFill>
                </w14:textFill>
              </w:rPr>
              <w:t>under drought stres</w:t>
            </w:r>
            <w:r>
              <w:rPr>
                <w:rFonts w:hint="eastAsia" w:ascii="仿宋" w:hAnsi="仿宋" w:eastAsia="仿宋" w:cs="Arial"/>
                <w:color w:val="000000" w:themeColor="text1"/>
                <w:sz w:val="24"/>
                <w:szCs w:val="24"/>
                <w14:textFill>
                  <w14:solidFill>
                    <w14:schemeClr w14:val="tx1"/>
                  </w14:solidFill>
                </w14:textFill>
              </w:rPr>
              <w:t xml:space="preserve">s. </w:t>
            </w:r>
            <w:r>
              <w:rPr>
                <w:rFonts w:hint="eastAsia" w:ascii="仿宋" w:hAnsi="仿宋" w:eastAsia="仿宋" w:cs="Arial"/>
                <w:b/>
                <w:color w:val="000000" w:themeColor="text1"/>
                <w:sz w:val="24"/>
                <w:szCs w:val="24"/>
                <w14:textFill>
                  <w14:solidFill>
                    <w14:schemeClr w14:val="tx1"/>
                  </w14:solidFill>
                </w14:textFill>
              </w:rPr>
              <w:t>Journal of Integrative Agriculture</w:t>
            </w:r>
            <w:r>
              <w:rPr>
                <w:rFonts w:ascii="仿宋" w:hAnsi="仿宋" w:eastAsia="仿宋" w:cs="Arial"/>
                <w:color w:val="000000" w:themeColor="text1"/>
                <w:sz w:val="24"/>
                <w:szCs w:val="24"/>
                <w14:textFill>
                  <w14:solidFill>
                    <w14:schemeClr w14:val="tx1"/>
                  </w14:solidFill>
                </w14:textFill>
              </w:rPr>
              <w:t xml:space="preserve">. 2019. 18(6): 1280-1294. </w:t>
            </w:r>
            <w:r>
              <w:rPr>
                <w:rFonts w:ascii="仿宋" w:hAnsi="仿宋" w:eastAsia="仿宋" w:cs="Arial"/>
                <w:sz w:val="24"/>
                <w:szCs w:val="24"/>
              </w:rPr>
              <w:t>(SCI, IF=1.984</w:t>
            </w:r>
            <w:r>
              <w:rPr>
                <w:rFonts w:hint="eastAsia" w:ascii="仿宋" w:hAnsi="仿宋" w:eastAsia="仿宋" w:cs="Arial"/>
                <w:sz w:val="24"/>
                <w:szCs w:val="24"/>
              </w:rPr>
              <w:t>，中科院分区：农林</w:t>
            </w:r>
            <w:r>
              <w:rPr>
                <w:rFonts w:ascii="仿宋" w:hAnsi="仿宋" w:eastAsia="仿宋" w:cs="Arial"/>
                <w:sz w:val="24"/>
                <w:szCs w:val="24"/>
              </w:rPr>
              <w:t>2</w:t>
            </w:r>
            <w:r>
              <w:rPr>
                <w:rFonts w:hint="eastAsia" w:ascii="仿宋" w:hAnsi="仿宋" w:eastAsia="仿宋" w:cs="Arial"/>
                <w:sz w:val="24"/>
                <w:szCs w:val="24"/>
              </w:rPr>
              <w:t>区，被引频次：</w:t>
            </w:r>
            <w:r>
              <w:rPr>
                <w:rFonts w:ascii="仿宋" w:hAnsi="仿宋" w:eastAsia="仿宋" w:cs="Arial"/>
                <w:sz w:val="24"/>
                <w:szCs w:val="24"/>
              </w:rPr>
              <w:t>0)</w:t>
            </w:r>
          </w:p>
          <w:p>
            <w:pPr>
              <w:pStyle w:val="14"/>
              <w:ind w:left="360"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 xml:space="preserve">Geng Dali, Chen Pengxiang, Shen Xiaoxia, Zhang Yi, Li Xuewei, Jiang Lijuan, Xie Yinpeng, Niu Chundong, Zhang Jing, Huang Xiaohua, Ma Fengwang, </w:t>
            </w:r>
            <w:r>
              <w:rPr>
                <w:rFonts w:ascii="仿宋" w:hAnsi="仿宋" w:eastAsia="仿宋" w:cs="Arial"/>
                <w:b/>
                <w:sz w:val="24"/>
                <w:szCs w:val="24"/>
              </w:rPr>
              <w:t>Guan Qingmei*</w:t>
            </w:r>
            <w:r>
              <w:rPr>
                <w:rFonts w:ascii="仿宋" w:hAnsi="仿宋" w:eastAsia="仿宋" w:cs="Arial"/>
                <w:sz w:val="24"/>
                <w:szCs w:val="24"/>
              </w:rPr>
              <w:t xml:space="preserve">. </w:t>
            </w:r>
            <w:r>
              <w:rPr>
                <w:rFonts w:ascii="仿宋" w:hAnsi="仿宋" w:eastAsia="仿宋" w:cs="Arial"/>
                <w:bCs/>
                <w:sz w:val="24"/>
                <w:szCs w:val="24"/>
              </w:rPr>
              <w:t xml:space="preserve">MdMYB88 and MdMYB124 </w:t>
            </w:r>
            <w:r>
              <w:rPr>
                <w:rFonts w:ascii="仿宋" w:hAnsi="仿宋" w:eastAsia="仿宋" w:cs="Arial"/>
                <w:sz w:val="24"/>
                <w:szCs w:val="24"/>
              </w:rPr>
              <w:t xml:space="preserve">enhance drought tolerance by </w:t>
            </w:r>
            <w:r>
              <w:rPr>
                <w:rFonts w:ascii="仿宋" w:hAnsi="仿宋" w:eastAsia="仿宋" w:cs="Arial"/>
                <w:bCs/>
                <w:sz w:val="24"/>
                <w:szCs w:val="24"/>
              </w:rPr>
              <w:t>modulating</w:t>
            </w:r>
            <w:r>
              <w:rPr>
                <w:rFonts w:ascii="仿宋" w:hAnsi="仿宋" w:eastAsia="仿宋" w:cs="Arial"/>
                <w:sz w:val="24"/>
                <w:szCs w:val="24"/>
              </w:rPr>
              <w:t xml:space="preserve"> root vessel and cell wall in apple. </w:t>
            </w:r>
            <w:r>
              <w:rPr>
                <w:rFonts w:ascii="仿宋" w:hAnsi="仿宋" w:eastAsia="仿宋" w:cs="Arial"/>
                <w:b/>
                <w:sz w:val="24"/>
                <w:szCs w:val="24"/>
              </w:rPr>
              <w:t>Plant Physiology</w:t>
            </w:r>
            <w:r>
              <w:rPr>
                <w:rFonts w:ascii="仿宋" w:hAnsi="仿宋" w:eastAsia="仿宋" w:cs="Arial"/>
                <w:sz w:val="24"/>
                <w:szCs w:val="24"/>
              </w:rPr>
              <w:t>. 2018. 178(3):1296-1309. (SCI, IF=6.902</w:t>
            </w:r>
            <w:r>
              <w:rPr>
                <w:rFonts w:hint="eastAsia" w:ascii="仿宋" w:hAnsi="仿宋" w:eastAsia="仿宋" w:cs="Arial"/>
                <w:sz w:val="24"/>
                <w:szCs w:val="24"/>
              </w:rPr>
              <w:t>，中科院分区：</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期刊，双一流</w:t>
            </w:r>
            <w:r>
              <w:rPr>
                <w:rFonts w:ascii="仿宋" w:hAnsi="仿宋" w:eastAsia="仿宋" w:cs="Arial"/>
                <w:sz w:val="24"/>
                <w:szCs w:val="24"/>
              </w:rPr>
              <w:t>B</w:t>
            </w:r>
            <w:r>
              <w:rPr>
                <w:rFonts w:hint="eastAsia" w:ascii="仿宋" w:hAnsi="仿宋" w:eastAsia="仿宋" w:cs="Arial"/>
                <w:sz w:val="24"/>
                <w:szCs w:val="24"/>
              </w:rPr>
              <w:t>刊，被引频次：</w:t>
            </w:r>
            <w:r>
              <w:rPr>
                <w:rFonts w:ascii="仿宋" w:hAnsi="仿宋" w:eastAsia="仿宋" w:cs="Arial"/>
                <w:sz w:val="24"/>
                <w:szCs w:val="24"/>
              </w:rPr>
              <w:t>17)</w:t>
            </w:r>
          </w:p>
          <w:p>
            <w:pPr>
              <w:pStyle w:val="14"/>
              <w:ind w:left="360" w:firstLine="480"/>
              <w:rPr>
                <w:rFonts w:ascii="仿宋" w:hAnsi="仿宋" w:eastAsia="仿宋" w:cs="Arial"/>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sz w:val="24"/>
                <w:szCs w:val="24"/>
              </w:rPr>
              <w:t xml:space="preserve">Xie Yinpeng, Chen Pengxiang, Yan Yan, Bao Chana, Li Xuewei, Wang Liping, Shen Xiaoxia, Li Hhaiyan, Liu Xiaofang, Niu Chundong, Zhu Chen, Fang Nan, Shao Yun, Zhao Tao, Yu Jintao, Zhu Jianhua, Xu Lingfei, van Nocker Steve, Ma Fengwang, </w:t>
            </w:r>
            <w:r>
              <w:rPr>
                <w:rFonts w:ascii="仿宋" w:hAnsi="仿宋" w:eastAsia="仿宋" w:cs="Arial"/>
                <w:b/>
                <w:sz w:val="24"/>
                <w:szCs w:val="24"/>
              </w:rPr>
              <w:t>Guan Qingmei*</w:t>
            </w:r>
            <w:r>
              <w:rPr>
                <w:rFonts w:ascii="仿宋" w:hAnsi="仿宋" w:eastAsia="仿宋" w:cs="Arial"/>
                <w:sz w:val="24"/>
                <w:szCs w:val="24"/>
              </w:rPr>
              <w:t xml:space="preserve">. An atypical R2R3 MYB transcription factor increases cold hardiness by CBF-dependent and CBF-independent pathways in apple. </w:t>
            </w:r>
            <w:r>
              <w:rPr>
                <w:rFonts w:ascii="仿宋" w:hAnsi="仿宋" w:eastAsia="仿宋" w:cs="Arial"/>
                <w:b/>
                <w:sz w:val="24"/>
                <w:szCs w:val="24"/>
              </w:rPr>
              <w:t>New Phytologist.</w:t>
            </w:r>
            <w:r>
              <w:rPr>
                <w:rFonts w:ascii="仿宋" w:hAnsi="仿宋" w:eastAsia="仿宋" w:cs="Arial"/>
                <w:sz w:val="24"/>
                <w:szCs w:val="24"/>
              </w:rPr>
              <w:t xml:space="preserve"> 2018. 218(1):201-218. (SCI, IF=8.344</w:t>
            </w:r>
            <w:r>
              <w:rPr>
                <w:rFonts w:hint="eastAsia" w:ascii="仿宋" w:hAnsi="仿宋" w:eastAsia="仿宋" w:cs="Arial"/>
                <w:sz w:val="24"/>
                <w:szCs w:val="24"/>
              </w:rPr>
              <w:t>，中科院分区：生物</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Top</w:t>
            </w:r>
            <w:r>
              <w:rPr>
                <w:rFonts w:hint="eastAsia" w:ascii="仿宋" w:hAnsi="仿宋" w:eastAsia="仿宋" w:cs="Arial"/>
                <w:sz w:val="24"/>
                <w:szCs w:val="24"/>
              </w:rPr>
              <w:t>期刊，双一流</w:t>
            </w:r>
            <w:r>
              <w:rPr>
                <w:rFonts w:ascii="仿宋" w:hAnsi="仿宋" w:eastAsia="仿宋" w:cs="Arial"/>
                <w:sz w:val="24"/>
                <w:szCs w:val="24"/>
              </w:rPr>
              <w:t>B</w:t>
            </w:r>
            <w:r>
              <w:rPr>
                <w:rFonts w:hint="eastAsia" w:ascii="仿宋" w:hAnsi="仿宋" w:eastAsia="仿宋" w:cs="Arial"/>
                <w:sz w:val="24"/>
                <w:szCs w:val="24"/>
              </w:rPr>
              <w:t>刊，被引频次：</w:t>
            </w:r>
            <w:r>
              <w:rPr>
                <w:rFonts w:ascii="仿宋" w:hAnsi="仿宋" w:eastAsia="仿宋" w:cs="Arial"/>
                <w:sz w:val="24"/>
                <w:szCs w:val="24"/>
              </w:rPr>
              <w:t>34</w:t>
            </w:r>
            <w:r>
              <w:rPr>
                <w:rFonts w:hint="eastAsia" w:ascii="仿宋" w:hAnsi="仿宋" w:eastAsia="仿宋" w:cs="Arial"/>
                <w:sz w:val="24"/>
                <w:szCs w:val="24"/>
              </w:rPr>
              <w:t>，高被引论文</w:t>
            </w:r>
            <w:r>
              <w:rPr>
                <w:rFonts w:ascii="仿宋" w:hAnsi="仿宋" w:eastAsia="仿宋" w:cs="Arial"/>
                <w:sz w:val="24"/>
                <w:szCs w:val="24"/>
              </w:rPr>
              <w:t>)</w:t>
            </w:r>
          </w:p>
          <w:p>
            <w:pPr>
              <w:pStyle w:val="14"/>
              <w:ind w:left="360" w:firstLine="480"/>
              <w:rPr>
                <w:rFonts w:ascii="仿宋" w:hAnsi="仿宋" w:eastAsia="仿宋" w:cs="Arial"/>
                <w:sz w:val="24"/>
                <w:szCs w:val="24"/>
              </w:rPr>
            </w:pPr>
          </w:p>
          <w:p>
            <w:pPr>
              <w:pStyle w:val="14"/>
              <w:widowControl/>
              <w:numPr>
                <w:ilvl w:val="0"/>
                <w:numId w:val="3"/>
              </w:numPr>
              <w:autoSpaceDE w:val="0"/>
              <w:autoSpaceDN w:val="0"/>
              <w:adjustRightInd w:val="0"/>
              <w:ind w:firstLineChars="0"/>
              <w:contextualSpacing/>
              <w:rPr>
                <w:rFonts w:ascii="仿宋" w:hAnsi="仿宋" w:eastAsia="仿宋" w:cs="Arial"/>
                <w:bCs/>
                <w:sz w:val="24"/>
                <w:szCs w:val="24"/>
              </w:rPr>
            </w:pPr>
            <w:r>
              <w:rPr>
                <w:rFonts w:ascii="仿宋" w:hAnsi="仿宋" w:eastAsia="仿宋" w:cs="Arial"/>
                <w:bCs/>
                <w:sz w:val="24"/>
                <w:szCs w:val="24"/>
              </w:rPr>
              <w:t>Xu Jidi, Zhou Shasha, Gong Xiaoqing, Song Yi, van Nocker Steve, Ma Fengwang</w:t>
            </w:r>
            <w:r>
              <w:rPr>
                <w:rFonts w:ascii="仿宋" w:hAnsi="仿宋" w:eastAsia="仿宋" w:cs="Arial"/>
                <w:b/>
                <w:sz w:val="24"/>
                <w:szCs w:val="24"/>
              </w:rPr>
              <w:t>*</w:t>
            </w:r>
            <w:r>
              <w:rPr>
                <w:rFonts w:ascii="仿宋" w:hAnsi="仿宋" w:eastAsia="仿宋" w:cs="Arial"/>
                <w:bCs/>
                <w:sz w:val="24"/>
                <w:szCs w:val="24"/>
              </w:rPr>
              <w:t xml:space="preserve">, </w:t>
            </w:r>
            <w:r>
              <w:rPr>
                <w:rFonts w:ascii="仿宋" w:hAnsi="仿宋" w:eastAsia="仿宋" w:cs="Arial"/>
                <w:b/>
                <w:bCs/>
                <w:sz w:val="24"/>
                <w:szCs w:val="24"/>
              </w:rPr>
              <w:t>Guan Qingmei</w:t>
            </w:r>
            <w:r>
              <w:rPr>
                <w:rFonts w:ascii="仿宋" w:hAnsi="仿宋" w:eastAsia="仿宋" w:cs="Arial"/>
                <w:b/>
                <w:sz w:val="24"/>
                <w:szCs w:val="24"/>
              </w:rPr>
              <w:t>*</w:t>
            </w:r>
            <w:r>
              <w:rPr>
                <w:rFonts w:ascii="仿宋" w:hAnsi="仿宋" w:eastAsia="仿宋" w:cs="Arial"/>
                <w:bCs/>
                <w:sz w:val="24"/>
                <w:szCs w:val="24"/>
              </w:rPr>
              <w:t xml:space="preserve">. Single-base methylome analysis reveals dynamic epigenomic differences associated with water deficit in apple. </w:t>
            </w:r>
            <w:r>
              <w:rPr>
                <w:rFonts w:ascii="仿宋" w:hAnsi="仿宋" w:eastAsia="仿宋" w:cs="Arial"/>
                <w:b/>
                <w:bCs/>
                <w:sz w:val="24"/>
                <w:szCs w:val="24"/>
              </w:rPr>
              <w:t>Plant Biotechnology Journal.</w:t>
            </w:r>
            <w:r>
              <w:rPr>
                <w:rFonts w:ascii="仿宋" w:hAnsi="仿宋" w:eastAsia="仿宋" w:cs="Arial"/>
                <w:bCs/>
                <w:sz w:val="24"/>
                <w:szCs w:val="24"/>
              </w:rPr>
              <w:t xml:space="preserve"> 2018. 16(2):672-687. </w:t>
            </w:r>
            <w:r>
              <w:rPr>
                <w:rFonts w:ascii="仿宋" w:hAnsi="仿宋" w:eastAsia="仿宋" w:cs="Arial"/>
                <w:sz w:val="24"/>
                <w:szCs w:val="24"/>
              </w:rPr>
              <w:t>(SCI, IF=8.154</w:t>
            </w:r>
            <w:r>
              <w:rPr>
                <w:rFonts w:hint="eastAsia" w:ascii="仿宋" w:hAnsi="仿宋" w:eastAsia="仿宋" w:cs="Arial"/>
                <w:sz w:val="24"/>
                <w:szCs w:val="24"/>
              </w:rPr>
              <w:t>， 中科院分区：生物</w:t>
            </w:r>
            <w:r>
              <w:rPr>
                <w:rFonts w:ascii="仿宋" w:hAnsi="仿宋" w:eastAsia="仿宋" w:cs="Arial"/>
                <w:sz w:val="24"/>
                <w:szCs w:val="24"/>
              </w:rPr>
              <w:t>1</w:t>
            </w:r>
            <w:r>
              <w:rPr>
                <w:rFonts w:hint="eastAsia" w:ascii="仿宋" w:hAnsi="仿宋" w:eastAsia="仿宋" w:cs="Arial"/>
                <w:sz w:val="24"/>
                <w:szCs w:val="24"/>
              </w:rPr>
              <w:t>区</w:t>
            </w:r>
            <w:r>
              <w:rPr>
                <w:rFonts w:ascii="仿宋" w:hAnsi="仿宋" w:eastAsia="仿宋" w:cs="Arial"/>
                <w:sz w:val="24"/>
                <w:szCs w:val="24"/>
              </w:rPr>
              <w:t xml:space="preserve"> </w:t>
            </w:r>
            <w:r>
              <w:rPr>
                <w:rFonts w:hint="eastAsia" w:ascii="仿宋" w:hAnsi="仿宋" w:eastAsia="仿宋" w:cs="Arial"/>
                <w:sz w:val="24"/>
                <w:szCs w:val="24"/>
              </w:rPr>
              <w:t>，</w:t>
            </w:r>
            <w:r>
              <w:rPr>
                <w:rFonts w:ascii="仿宋" w:hAnsi="仿宋" w:eastAsia="仿宋" w:cs="Arial"/>
                <w:sz w:val="24"/>
                <w:szCs w:val="24"/>
              </w:rPr>
              <w:t>Top</w:t>
            </w:r>
            <w:r>
              <w:rPr>
                <w:rFonts w:hint="eastAsia" w:ascii="仿宋" w:hAnsi="仿宋" w:eastAsia="仿宋" w:cs="Arial"/>
                <w:sz w:val="24"/>
                <w:szCs w:val="24"/>
              </w:rPr>
              <w:t>期刊，被引频次：</w:t>
            </w:r>
            <w:r>
              <w:rPr>
                <w:rFonts w:ascii="仿宋" w:hAnsi="仿宋" w:eastAsia="仿宋" w:cs="Arial"/>
                <w:sz w:val="24"/>
                <w:szCs w:val="24"/>
              </w:rPr>
              <w:t>37</w:t>
            </w:r>
            <w:r>
              <w:rPr>
                <w:rFonts w:hint="eastAsia" w:ascii="仿宋" w:hAnsi="仿宋" w:eastAsia="仿宋" w:cs="Arial"/>
                <w:sz w:val="24"/>
                <w:szCs w:val="24"/>
              </w:rPr>
              <w:t>，高被引论文</w:t>
            </w:r>
            <w:r>
              <w:rPr>
                <w:rFonts w:ascii="仿宋" w:hAnsi="仿宋" w:eastAsia="仿宋" w:cs="Arial"/>
                <w:sz w:val="24"/>
                <w:szCs w:val="24"/>
              </w:rPr>
              <w:t>)</w:t>
            </w:r>
          </w:p>
          <w:p>
            <w:pPr>
              <w:pStyle w:val="14"/>
              <w:autoSpaceDE w:val="0"/>
              <w:autoSpaceDN w:val="0"/>
              <w:adjustRightInd w:val="0"/>
              <w:ind w:left="360" w:firstLine="480"/>
              <w:rPr>
                <w:rFonts w:ascii="仿宋" w:hAnsi="仿宋" w:eastAsia="仿宋" w:cs="Arial"/>
                <w:bCs/>
                <w:sz w:val="24"/>
                <w:szCs w:val="24"/>
              </w:rPr>
            </w:pPr>
          </w:p>
          <w:p>
            <w:pPr>
              <w:pStyle w:val="14"/>
              <w:widowControl/>
              <w:numPr>
                <w:ilvl w:val="0"/>
                <w:numId w:val="3"/>
              </w:numPr>
              <w:autoSpaceDE w:val="0"/>
              <w:autoSpaceDN w:val="0"/>
              <w:adjustRightInd w:val="0"/>
              <w:ind w:firstLineChars="0"/>
              <w:contextualSpacing/>
              <w:rPr>
                <w:rFonts w:ascii="仿宋" w:hAnsi="仿宋" w:eastAsia="仿宋" w:cs="Arial"/>
                <w:bCs/>
                <w:sz w:val="24"/>
                <w:szCs w:val="24"/>
              </w:rPr>
            </w:pPr>
            <w:r>
              <w:rPr>
                <w:rFonts w:ascii="仿宋" w:hAnsi="仿宋" w:eastAsia="仿宋" w:cs="Arial"/>
                <w:bCs/>
                <w:sz w:val="24"/>
                <w:szCs w:val="24"/>
              </w:rPr>
              <w:t>Li Xuewei, Kui Ling, Zhang Jing, Xie Yinpeng, Wang Liping, Yan Yan, Wang Na, Xu Jidi, Li Cuiying, Wang Wen, van Nocker Steve, Dong Yang</w:t>
            </w:r>
            <w:r>
              <w:rPr>
                <w:rFonts w:ascii="仿宋" w:hAnsi="仿宋" w:eastAsia="仿宋" w:cs="Arial"/>
                <w:sz w:val="24"/>
                <w:szCs w:val="24"/>
              </w:rPr>
              <w:t>*</w:t>
            </w:r>
            <w:r>
              <w:rPr>
                <w:rFonts w:ascii="仿宋" w:hAnsi="仿宋" w:eastAsia="仿宋" w:cs="Arial"/>
                <w:bCs/>
                <w:sz w:val="24"/>
                <w:szCs w:val="24"/>
              </w:rPr>
              <w:t>, Ma Fengwang</w:t>
            </w:r>
            <w:r>
              <w:rPr>
                <w:rFonts w:ascii="仿宋" w:hAnsi="仿宋" w:eastAsia="仿宋" w:cs="Arial"/>
                <w:sz w:val="24"/>
                <w:szCs w:val="24"/>
              </w:rPr>
              <w:t>*</w:t>
            </w:r>
            <w:r>
              <w:rPr>
                <w:rFonts w:ascii="仿宋" w:hAnsi="仿宋" w:eastAsia="仿宋" w:cs="Arial"/>
                <w:bCs/>
                <w:sz w:val="24"/>
                <w:szCs w:val="24"/>
              </w:rPr>
              <w:t xml:space="preserve">, </w:t>
            </w:r>
            <w:r>
              <w:rPr>
                <w:rFonts w:ascii="仿宋" w:hAnsi="仿宋" w:eastAsia="仿宋" w:cs="Arial"/>
                <w:b/>
                <w:bCs/>
                <w:sz w:val="24"/>
                <w:szCs w:val="24"/>
              </w:rPr>
              <w:t>Guan Qingmei</w:t>
            </w:r>
            <w:r>
              <w:rPr>
                <w:rFonts w:ascii="仿宋" w:hAnsi="仿宋" w:eastAsia="仿宋" w:cs="Arial"/>
                <w:b/>
                <w:sz w:val="24"/>
                <w:szCs w:val="24"/>
              </w:rPr>
              <w:t>*</w:t>
            </w:r>
            <w:r>
              <w:rPr>
                <w:rFonts w:ascii="仿宋" w:hAnsi="仿宋" w:eastAsia="仿宋" w:cs="Arial"/>
                <w:bCs/>
                <w:sz w:val="24"/>
                <w:szCs w:val="24"/>
              </w:rPr>
              <w:t>. Improved hybrid de novo genome assembly of domesticated apple (</w:t>
            </w:r>
            <w:r>
              <w:rPr>
                <w:rFonts w:ascii="仿宋" w:hAnsi="仿宋" w:eastAsia="仿宋" w:cs="Arial"/>
                <w:bCs/>
                <w:i/>
                <w:sz w:val="24"/>
                <w:szCs w:val="24"/>
              </w:rPr>
              <w:t>Malus</w:t>
            </w:r>
            <w:r>
              <w:rPr>
                <w:rFonts w:ascii="仿宋" w:hAnsi="仿宋" w:eastAsia="仿宋" w:cs="Arial"/>
                <w:bCs/>
                <w:sz w:val="24"/>
                <w:szCs w:val="24"/>
              </w:rPr>
              <w:t xml:space="preserve"> x </w:t>
            </w:r>
            <w:r>
              <w:rPr>
                <w:rFonts w:ascii="仿宋" w:hAnsi="仿宋" w:eastAsia="仿宋" w:cs="Arial"/>
                <w:bCs/>
                <w:i/>
                <w:sz w:val="24"/>
                <w:szCs w:val="24"/>
              </w:rPr>
              <w:t>domestica</w:t>
            </w:r>
            <w:r>
              <w:rPr>
                <w:rFonts w:ascii="仿宋" w:hAnsi="仿宋" w:eastAsia="仿宋" w:cs="Arial"/>
                <w:bCs/>
                <w:sz w:val="24"/>
                <w:szCs w:val="24"/>
              </w:rPr>
              <w:t>).</w:t>
            </w:r>
            <w:r>
              <w:rPr>
                <w:rFonts w:ascii="仿宋" w:hAnsi="仿宋" w:eastAsia="仿宋" w:cs="Arial"/>
                <w:b/>
                <w:bCs/>
                <w:sz w:val="24"/>
                <w:szCs w:val="24"/>
              </w:rPr>
              <w:t xml:space="preserve"> Gigascience</w:t>
            </w:r>
            <w:r>
              <w:rPr>
                <w:rFonts w:ascii="仿宋" w:hAnsi="仿宋" w:eastAsia="仿宋" w:cs="Arial"/>
                <w:bCs/>
                <w:sz w:val="24"/>
                <w:szCs w:val="24"/>
              </w:rPr>
              <w:t xml:space="preserve">. 2016. 5(1):35. </w:t>
            </w:r>
            <w:r>
              <w:rPr>
                <w:rFonts w:ascii="仿宋" w:hAnsi="仿宋" w:eastAsia="仿宋" w:cs="Arial"/>
                <w:sz w:val="24"/>
                <w:szCs w:val="24"/>
              </w:rPr>
              <w:t>(SCI, IF=</w:t>
            </w:r>
            <w:r>
              <w:rPr>
                <w:rFonts w:hint="eastAsia" w:ascii="仿宋" w:hAnsi="仿宋" w:eastAsia="仿宋" w:cs="Arial"/>
                <w:sz w:val="24"/>
                <w:szCs w:val="24"/>
              </w:rPr>
              <w:t>5.993，中科院分区：生物2区，被引频次：</w:t>
            </w:r>
            <w:r>
              <w:rPr>
                <w:rFonts w:ascii="仿宋" w:hAnsi="仿宋" w:eastAsia="仿宋" w:cs="Arial"/>
                <w:sz w:val="24"/>
                <w:szCs w:val="24"/>
              </w:rPr>
              <w:t>28)</w:t>
            </w:r>
          </w:p>
          <w:p>
            <w:pPr>
              <w:pStyle w:val="14"/>
              <w:autoSpaceDE w:val="0"/>
              <w:autoSpaceDN w:val="0"/>
              <w:adjustRightInd w:val="0"/>
              <w:ind w:left="360" w:firstLine="480"/>
              <w:rPr>
                <w:rFonts w:ascii="仿宋" w:hAnsi="仿宋" w:eastAsia="仿宋" w:cs="Arial"/>
                <w:bCs/>
                <w:sz w:val="24"/>
                <w:szCs w:val="24"/>
              </w:rPr>
            </w:pPr>
          </w:p>
          <w:p>
            <w:pPr>
              <w:pStyle w:val="14"/>
              <w:numPr>
                <w:ilvl w:val="0"/>
                <w:numId w:val="3"/>
              </w:numPr>
              <w:ind w:firstLineChars="0"/>
              <w:contextualSpacing/>
              <w:rPr>
                <w:rFonts w:ascii="仿宋" w:hAnsi="仿宋" w:eastAsia="仿宋" w:cs="Arial"/>
                <w:sz w:val="24"/>
                <w:szCs w:val="24"/>
              </w:rPr>
            </w:pPr>
            <w:r>
              <w:rPr>
                <w:rFonts w:ascii="仿宋" w:hAnsi="仿宋" w:eastAsia="仿宋" w:cs="Arial"/>
                <w:bCs/>
                <w:sz w:val="24"/>
                <w:szCs w:val="24"/>
              </w:rPr>
              <w:t>Chen Pengxiang, Yan Mingjia, Li Lei, He Jieqiang, Zhou Shuangxi, Li Zhongxing, Ni</w:t>
            </w:r>
            <w:r>
              <w:rPr>
                <w:rFonts w:hint="eastAsia" w:ascii="仿宋" w:hAnsi="仿宋" w:eastAsia="仿宋" w:cs="Arial"/>
                <w:bCs/>
                <w:sz w:val="24"/>
                <w:szCs w:val="24"/>
              </w:rPr>
              <w:t>u</w:t>
            </w:r>
            <w:r>
              <w:rPr>
                <w:rFonts w:ascii="仿宋" w:hAnsi="仿宋" w:eastAsia="仿宋" w:cs="Arial"/>
                <w:bCs/>
                <w:sz w:val="24"/>
                <w:szCs w:val="24"/>
              </w:rPr>
              <w:t xml:space="preserve"> Chundong, Bao Chana, Zhi Fang, Ma Fengwang, </w:t>
            </w:r>
            <w:r>
              <w:rPr>
                <w:rFonts w:ascii="仿宋" w:hAnsi="仿宋" w:eastAsia="仿宋" w:cs="Arial"/>
                <w:b/>
                <w:bCs/>
                <w:sz w:val="24"/>
                <w:szCs w:val="24"/>
              </w:rPr>
              <w:t>Guan Qingmei *</w:t>
            </w:r>
            <w:r>
              <w:rPr>
                <w:rFonts w:ascii="仿宋" w:hAnsi="仿宋" w:eastAsia="仿宋" w:cs="Arial"/>
                <w:bCs/>
                <w:sz w:val="24"/>
                <w:szCs w:val="24"/>
              </w:rPr>
              <w:t>.</w:t>
            </w:r>
            <w:r>
              <w:rPr>
                <w:rFonts w:ascii="仿宋" w:hAnsi="仿宋" w:eastAsia="仿宋"/>
                <w:sz w:val="24"/>
                <w:szCs w:val="24"/>
              </w:rPr>
              <w:t xml:space="preserve"> </w:t>
            </w:r>
            <w:r>
              <w:rPr>
                <w:rFonts w:ascii="仿宋" w:hAnsi="仿宋" w:eastAsia="仿宋" w:cs="Arial"/>
                <w:bCs/>
                <w:sz w:val="24"/>
                <w:szCs w:val="24"/>
              </w:rPr>
              <w:t xml:space="preserve">The apple DNA-binding one zinc finger protein MdDof54 promotes drought resistance. </w:t>
            </w:r>
            <w:r>
              <w:rPr>
                <w:rFonts w:ascii="仿宋" w:hAnsi="仿宋" w:eastAsia="仿宋" w:cs="Arial"/>
                <w:b/>
                <w:sz w:val="24"/>
                <w:szCs w:val="24"/>
              </w:rPr>
              <w:t>Hortic</w:t>
            </w:r>
            <w:r>
              <w:rPr>
                <w:rFonts w:hint="eastAsia" w:ascii="仿宋" w:hAnsi="仿宋" w:eastAsia="仿宋" w:cs="Arial"/>
                <w:b/>
                <w:sz w:val="24"/>
                <w:szCs w:val="24"/>
              </w:rPr>
              <w:t>ulture</w:t>
            </w:r>
            <w:r>
              <w:rPr>
                <w:rFonts w:ascii="仿宋" w:hAnsi="仿宋" w:eastAsia="仿宋" w:cs="Arial"/>
                <w:b/>
                <w:sz w:val="24"/>
                <w:szCs w:val="24"/>
              </w:rPr>
              <w:t xml:space="preserve"> Res</w:t>
            </w:r>
            <w:r>
              <w:rPr>
                <w:rFonts w:hint="eastAsia" w:ascii="仿宋" w:hAnsi="仿宋" w:eastAsia="仿宋" w:cs="Arial"/>
                <w:b/>
                <w:sz w:val="24"/>
                <w:szCs w:val="24"/>
              </w:rPr>
              <w:t>earch</w:t>
            </w:r>
            <w:r>
              <w:rPr>
                <w:rFonts w:ascii="仿宋" w:hAnsi="仿宋" w:eastAsia="仿宋" w:cs="Arial"/>
                <w:sz w:val="24"/>
                <w:szCs w:val="24"/>
              </w:rPr>
              <w:t xml:space="preserve">. 2020. </w:t>
            </w:r>
            <w:r>
              <w:rPr>
                <w:rFonts w:hint="eastAsia" w:ascii="仿宋" w:hAnsi="仿宋" w:eastAsia="仿宋" w:cs="Arial"/>
                <w:sz w:val="24"/>
                <w:szCs w:val="24"/>
              </w:rPr>
              <w:t>Accepted.</w:t>
            </w:r>
            <w:r>
              <w:rPr>
                <w:rFonts w:ascii="仿宋" w:hAnsi="仿宋" w:eastAsia="仿宋" w:cs="Arial"/>
                <w:sz w:val="24"/>
                <w:szCs w:val="24"/>
              </w:rPr>
              <w:t xml:space="preserve"> </w:t>
            </w:r>
            <w:r>
              <w:rPr>
                <w:rFonts w:hint="eastAsia" w:ascii="仿宋" w:hAnsi="仿宋" w:eastAsia="仿宋" w:cs="Arial"/>
                <w:sz w:val="24"/>
                <w:szCs w:val="24"/>
              </w:rPr>
              <w:t>(SCI, IF=</w:t>
            </w:r>
            <w:r>
              <w:rPr>
                <w:rFonts w:ascii="仿宋" w:hAnsi="仿宋" w:eastAsia="仿宋" w:cs="Arial"/>
                <w:sz w:val="24"/>
                <w:szCs w:val="24"/>
              </w:rPr>
              <w:t>5.</w:t>
            </w:r>
            <w:r>
              <w:rPr>
                <w:rFonts w:hint="eastAsia" w:ascii="仿宋" w:hAnsi="仿宋" w:eastAsia="仿宋" w:cs="Arial"/>
                <w:sz w:val="24"/>
                <w:szCs w:val="24"/>
              </w:rPr>
              <w:t>404，中科院分区：农林1区，T</w:t>
            </w:r>
            <w:r>
              <w:rPr>
                <w:rFonts w:ascii="仿宋" w:hAnsi="仿宋" w:eastAsia="仿宋" w:cs="Arial"/>
                <w:sz w:val="24"/>
                <w:szCs w:val="24"/>
              </w:rPr>
              <w:t>op</w:t>
            </w:r>
            <w:r>
              <w:rPr>
                <w:rFonts w:hint="eastAsia" w:ascii="仿宋" w:hAnsi="仿宋" w:eastAsia="仿宋" w:cs="Arial"/>
                <w:sz w:val="24"/>
                <w:szCs w:val="24"/>
              </w:rPr>
              <w:t>期刊，被引频次：0)</w:t>
            </w:r>
          </w:p>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9501" w:type="dxa"/>
            <w:shd w:val="clear" w:color="auto" w:fill="auto"/>
            <w:vAlign w:val="center"/>
          </w:tcPr>
          <w:p>
            <w:pPr>
              <w:rPr>
                <w:rFonts w:ascii="仿宋_GB2312" w:hAnsi="仿宋" w:eastAsia="仿宋_GB2312"/>
                <w:sz w:val="28"/>
                <w:szCs w:val="28"/>
              </w:rPr>
            </w:pPr>
            <w:r>
              <w:rPr>
                <w:rFonts w:hint="eastAsia" w:ascii="仿宋_GB2312" w:hAnsi="仿宋" w:eastAsia="仿宋_GB2312"/>
                <w:sz w:val="28"/>
                <w:szCs w:val="28"/>
              </w:rPr>
              <w:t>发表其他论文情况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0" w:hRule="atLeast"/>
          <w:jc w:val="center"/>
        </w:trPr>
        <w:tc>
          <w:tcPr>
            <w:tcW w:w="9501" w:type="dxa"/>
            <w:shd w:val="clear" w:color="auto" w:fill="auto"/>
            <w:vAlign w:val="center"/>
          </w:tcPr>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请按照作者；论文题目；刊物名称；发表</w:t>
            </w:r>
            <w:r>
              <w:rPr>
                <w:rFonts w:ascii="仿宋_GB2312" w:hAnsi="仿宋" w:eastAsia="仿宋_GB2312"/>
                <w:i/>
                <w:color w:val="404040" w:themeColor="text1" w:themeTint="BF"/>
                <w:sz w:val="24"/>
                <w14:textFill>
                  <w14:solidFill>
                    <w14:schemeClr w14:val="tx1">
                      <w14:lumMod w14:val="75000"/>
                      <w14:lumOff w14:val="25000"/>
                    </w14:schemeClr>
                  </w14:solidFill>
                </w14:textFill>
              </w:rPr>
              <w:t>日期；</w:t>
            </w: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刊物类别顺序填写</w:t>
            </w:r>
          </w:p>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p>
          <w:p>
            <w:pPr>
              <w:ind w:firstLine="275" w:firstLineChars="98"/>
              <w:jc w:val="left"/>
              <w:rPr>
                <w:rFonts w:ascii="仿宋_GB2312" w:hAnsi="仿宋" w:eastAsia="仿宋_GB2312"/>
                <w:b/>
                <w:sz w:val="28"/>
                <w:szCs w:val="28"/>
                <w:u w:val="single"/>
              </w:rPr>
            </w:pPr>
            <w:r>
              <w:rPr>
                <w:rFonts w:hint="eastAsia" w:ascii="仿宋_GB2312" w:hAnsi="仿宋" w:eastAsia="仿宋_GB2312"/>
                <w:b/>
                <w:sz w:val="28"/>
                <w:szCs w:val="28"/>
                <w:u w:val="single"/>
              </w:rPr>
              <w:t>中文论文：</w:t>
            </w:r>
          </w:p>
          <w:p>
            <w:pPr>
              <w:pStyle w:val="14"/>
              <w:ind w:left="360" w:firstLine="0" w:firstLineChars="0"/>
              <w:jc w:val="left"/>
              <w:rPr>
                <w:rFonts w:ascii="仿宋_GB2312" w:hAnsi="仿宋" w:eastAsia="仿宋_GB2312"/>
                <w:sz w:val="28"/>
                <w:szCs w:val="28"/>
              </w:rPr>
            </w:pPr>
            <w:r>
              <w:rPr>
                <w:rFonts w:hint="eastAsia" w:ascii="仿宋_GB2312" w:hAnsi="仿宋" w:eastAsia="仿宋_GB2312"/>
                <w:sz w:val="28"/>
                <w:szCs w:val="28"/>
              </w:rPr>
              <w:t xml:space="preserve">1.杨锋; 刘晨; 姜丽娟; </w:t>
            </w:r>
            <w:r>
              <w:rPr>
                <w:rFonts w:hint="eastAsia" w:ascii="仿宋_GB2312" w:hAnsi="仿宋" w:eastAsia="仿宋_GB2312"/>
                <w:b/>
                <w:sz w:val="28"/>
                <w:szCs w:val="28"/>
              </w:rPr>
              <w:t>管清美</w:t>
            </w:r>
            <w:r>
              <w:rPr>
                <w:rFonts w:hint="eastAsia" w:ascii="仿宋_GB2312" w:hAnsi="仿宋" w:eastAsia="仿宋_GB2312"/>
                <w:sz w:val="28"/>
                <w:szCs w:val="28"/>
              </w:rPr>
              <w:t>;</w:t>
            </w:r>
            <w:r>
              <w:rPr>
                <w:rFonts w:hint="eastAsia"/>
              </w:rPr>
              <w:t xml:space="preserve"> </w:t>
            </w:r>
            <w:r>
              <w:rPr>
                <w:rFonts w:hint="eastAsia" w:ascii="仿宋_GB2312" w:hAnsi="仿宋" w:eastAsia="仿宋_GB2312"/>
                <w:sz w:val="28"/>
                <w:szCs w:val="28"/>
              </w:rPr>
              <w:t>苹果属植物抗旱性评价;</w:t>
            </w:r>
            <w:r>
              <w:rPr>
                <w:rFonts w:hint="eastAsia"/>
              </w:rPr>
              <w:t xml:space="preserve"> </w:t>
            </w:r>
            <w:r>
              <w:rPr>
                <w:rFonts w:hint="eastAsia" w:ascii="仿宋_GB2312" w:hAnsi="仿宋" w:eastAsia="仿宋_GB2312"/>
                <w:sz w:val="28"/>
                <w:szCs w:val="28"/>
              </w:rPr>
              <w:t>西北农林科技大学学报(自然科学版);</w:t>
            </w:r>
            <w:r>
              <w:t xml:space="preserve"> </w:t>
            </w:r>
            <w:r>
              <w:rPr>
                <w:rFonts w:ascii="仿宋_GB2312" w:hAnsi="仿宋" w:eastAsia="仿宋_GB2312"/>
                <w:sz w:val="28"/>
                <w:szCs w:val="28"/>
              </w:rPr>
              <w:t>2020-01-20</w:t>
            </w:r>
            <w:r>
              <w:rPr>
                <w:rFonts w:hint="eastAsia" w:ascii="仿宋_GB2312" w:hAnsi="仿宋" w:eastAsia="仿宋_GB2312"/>
                <w:sz w:val="28"/>
                <w:szCs w:val="28"/>
              </w:rPr>
              <w:t>;中文核心</w:t>
            </w:r>
          </w:p>
          <w:p>
            <w:pPr>
              <w:pStyle w:val="14"/>
              <w:ind w:left="360" w:firstLine="0" w:firstLineChars="0"/>
              <w:jc w:val="left"/>
              <w:rPr>
                <w:rFonts w:ascii="仿宋_GB2312" w:hAnsi="仿宋" w:eastAsia="仿宋_GB2312"/>
                <w:sz w:val="28"/>
                <w:szCs w:val="28"/>
              </w:rPr>
            </w:pPr>
            <w:r>
              <w:rPr>
                <w:rFonts w:hint="eastAsia" w:ascii="仿宋_GB2312" w:hAnsi="仿宋" w:eastAsia="仿宋_GB2312"/>
                <w:sz w:val="28"/>
                <w:szCs w:val="28"/>
              </w:rPr>
              <w:t xml:space="preserve">2.王丽平; 姜丽娟; 马锋旺; </w:t>
            </w:r>
            <w:r>
              <w:rPr>
                <w:rFonts w:hint="eastAsia" w:ascii="仿宋_GB2312" w:hAnsi="仿宋" w:eastAsia="仿宋_GB2312"/>
                <w:b/>
                <w:sz w:val="28"/>
                <w:szCs w:val="28"/>
              </w:rPr>
              <w:t>管清美</w:t>
            </w:r>
            <w:r>
              <w:rPr>
                <w:rFonts w:hint="eastAsia" w:ascii="仿宋_GB2312" w:hAnsi="仿宋" w:eastAsia="仿宋_GB2312"/>
                <w:sz w:val="28"/>
                <w:szCs w:val="28"/>
              </w:rPr>
              <w:t>;苹果HYL1基因在干旱中的表达与功能分析;</w:t>
            </w:r>
            <w:r>
              <w:t xml:space="preserve"> </w:t>
            </w:r>
            <w:r>
              <w:rPr>
                <w:rFonts w:hint="eastAsia" w:ascii="仿宋_GB2312" w:hAnsi="仿宋" w:eastAsia="仿宋_GB2312"/>
                <w:sz w:val="28"/>
                <w:szCs w:val="28"/>
              </w:rPr>
              <w:t>西北农林科技大学学报(自然科学版);</w:t>
            </w:r>
            <w:r>
              <w:rPr>
                <w:rFonts w:ascii="仿宋_GB2312" w:hAnsi="仿宋" w:eastAsia="仿宋_GB2312"/>
                <w:sz w:val="28"/>
                <w:szCs w:val="28"/>
              </w:rPr>
              <w:t>2018-03-09</w:t>
            </w:r>
            <w:r>
              <w:rPr>
                <w:rFonts w:hint="eastAsia" w:ascii="仿宋_GB2312" w:hAnsi="仿宋" w:eastAsia="仿宋_GB2312"/>
                <w:sz w:val="28"/>
                <w:szCs w:val="28"/>
              </w:rPr>
              <w:t>；中文核心</w:t>
            </w:r>
          </w:p>
          <w:p>
            <w:pPr>
              <w:pStyle w:val="14"/>
              <w:ind w:left="360" w:firstLine="0" w:firstLineChars="0"/>
              <w:jc w:val="left"/>
              <w:rPr>
                <w:rFonts w:ascii="仿宋_GB2312" w:hAnsi="仿宋" w:eastAsia="仿宋_GB2312"/>
                <w:sz w:val="28"/>
                <w:szCs w:val="28"/>
              </w:rPr>
            </w:pPr>
            <w:r>
              <w:rPr>
                <w:rFonts w:hint="eastAsia" w:ascii="仿宋_GB2312" w:hAnsi="仿宋" w:eastAsia="仿宋_GB2312"/>
                <w:sz w:val="28"/>
                <w:szCs w:val="28"/>
              </w:rPr>
              <w:t xml:space="preserve">3.李海燕; 耿达立; 牛春东; 李翠英; </w:t>
            </w:r>
            <w:r>
              <w:rPr>
                <w:rFonts w:hint="eastAsia" w:ascii="仿宋_GB2312" w:hAnsi="仿宋" w:eastAsia="仿宋_GB2312"/>
                <w:b/>
                <w:sz w:val="28"/>
                <w:szCs w:val="28"/>
              </w:rPr>
              <w:t>管清美</w:t>
            </w:r>
            <w:r>
              <w:rPr>
                <w:rFonts w:hint="eastAsia" w:ascii="仿宋_GB2312" w:hAnsi="仿宋" w:eastAsia="仿宋_GB2312"/>
                <w:sz w:val="28"/>
                <w:szCs w:val="28"/>
              </w:rPr>
              <w:t>；苹果砧木富平楸子和G935根系抗旱性评估;</w:t>
            </w:r>
            <w:r>
              <w:t xml:space="preserve"> </w:t>
            </w:r>
            <w:r>
              <w:rPr>
                <w:rFonts w:hint="eastAsia" w:ascii="仿宋_GB2312" w:hAnsi="仿宋" w:eastAsia="仿宋_GB2312"/>
                <w:sz w:val="28"/>
                <w:szCs w:val="28"/>
              </w:rPr>
              <w:t>西北农林科技大学学报(自然科学版);</w:t>
            </w:r>
            <w:r>
              <w:rPr>
                <w:rFonts w:ascii="仿宋_GB2312" w:hAnsi="仿宋" w:eastAsia="仿宋_GB2312"/>
                <w:sz w:val="28"/>
                <w:szCs w:val="28"/>
              </w:rPr>
              <w:t>2018-01-26</w:t>
            </w:r>
            <w:r>
              <w:rPr>
                <w:rFonts w:hint="eastAsia" w:ascii="仿宋_GB2312" w:hAnsi="仿宋" w:eastAsia="仿宋_GB2312"/>
                <w:sz w:val="28"/>
                <w:szCs w:val="28"/>
              </w:rPr>
              <w:t>；中文核心</w:t>
            </w:r>
          </w:p>
          <w:p>
            <w:pPr>
              <w:jc w:val="left"/>
              <w:rPr>
                <w:rFonts w:ascii="仿宋_GB2312" w:hAnsi="仿宋" w:eastAsia="仿宋_GB2312"/>
                <w:color w:val="404040" w:themeColor="text1" w:themeTint="BF"/>
                <w:sz w:val="28"/>
                <w:szCs w:val="28"/>
                <w14:textFill>
                  <w14:solidFill>
                    <w14:schemeClr w14:val="tx1">
                      <w14:lumMod w14:val="75000"/>
                      <w14:lumOff w14:val="25000"/>
                    </w14:schemeClr>
                  </w14:solidFill>
                </w14:textFill>
              </w:rPr>
            </w:pPr>
          </w:p>
          <w:p>
            <w:pPr>
              <w:pStyle w:val="14"/>
              <w:ind w:left="360" w:firstLine="0" w:firstLineChars="0"/>
              <w:jc w:val="left"/>
              <w:rPr>
                <w:rFonts w:ascii="仿宋_GB2312" w:hAnsi="仿宋" w:eastAsia="仿宋_GB2312"/>
                <w:b/>
                <w:sz w:val="28"/>
                <w:szCs w:val="28"/>
                <w:u w:val="single"/>
              </w:rPr>
            </w:pPr>
            <w:r>
              <w:rPr>
                <w:rFonts w:hint="eastAsia" w:ascii="仿宋_GB2312" w:hAnsi="仿宋" w:eastAsia="仿宋_GB2312"/>
                <w:b/>
                <w:sz w:val="28"/>
                <w:szCs w:val="28"/>
                <w:u w:val="single"/>
              </w:rPr>
              <w:t>正在投稿论文：</w:t>
            </w:r>
          </w:p>
          <w:p>
            <w:pPr>
              <w:pStyle w:val="14"/>
              <w:numPr>
                <w:ilvl w:val="0"/>
                <w:numId w:val="4"/>
              </w:numPr>
              <w:ind w:firstLineChars="0"/>
              <w:jc w:val="left"/>
              <w:rPr>
                <w:rFonts w:ascii="仿宋_GB2312" w:hAnsi="仿宋" w:eastAsia="仿宋_GB2312"/>
                <w:sz w:val="28"/>
                <w:szCs w:val="28"/>
              </w:rPr>
            </w:pPr>
            <w:r>
              <w:rPr>
                <w:rFonts w:hint="eastAsia" w:ascii="仿宋_GB2312" w:hAnsi="仿宋" w:eastAsia="仿宋_GB2312"/>
                <w:sz w:val="28"/>
                <w:szCs w:val="28"/>
              </w:rPr>
              <w:t>Plant Physiology,一审结束，10月底修回</w:t>
            </w:r>
          </w:p>
          <w:p>
            <w:pPr>
              <w:pStyle w:val="14"/>
              <w:numPr>
                <w:ilvl w:val="0"/>
                <w:numId w:val="4"/>
              </w:numPr>
              <w:ind w:firstLineChars="0"/>
              <w:jc w:val="left"/>
              <w:rPr>
                <w:rFonts w:ascii="仿宋_GB2312" w:hAnsi="仿宋" w:eastAsia="仿宋_GB2312"/>
                <w:sz w:val="28"/>
                <w:szCs w:val="28"/>
              </w:rPr>
            </w:pPr>
            <w:r>
              <w:rPr>
                <w:rFonts w:hint="eastAsia" w:ascii="仿宋_GB2312" w:hAnsi="仿宋" w:eastAsia="仿宋_GB2312"/>
                <w:sz w:val="28"/>
                <w:szCs w:val="28"/>
              </w:rPr>
              <w:t>Plant Physiology，一审</w:t>
            </w:r>
          </w:p>
          <w:p>
            <w:pPr>
              <w:pStyle w:val="14"/>
              <w:numPr>
                <w:ilvl w:val="0"/>
                <w:numId w:val="4"/>
              </w:numPr>
              <w:ind w:firstLineChars="0"/>
              <w:jc w:val="left"/>
              <w:rPr>
                <w:rFonts w:ascii="仿宋_GB2312" w:hAnsi="仿宋" w:eastAsia="仿宋_GB2312"/>
                <w:sz w:val="28"/>
                <w:szCs w:val="28"/>
              </w:rPr>
            </w:pPr>
            <w:r>
              <w:rPr>
                <w:rFonts w:hint="eastAsia" w:ascii="仿宋_GB2312" w:hAnsi="仿宋" w:eastAsia="仿宋_GB2312"/>
                <w:sz w:val="28"/>
                <w:szCs w:val="28"/>
              </w:rPr>
              <w:t>Plant Cell，一审</w:t>
            </w:r>
          </w:p>
          <w:p>
            <w:pPr>
              <w:pStyle w:val="14"/>
              <w:numPr>
                <w:ilvl w:val="0"/>
                <w:numId w:val="4"/>
              </w:numPr>
              <w:ind w:firstLineChars="0"/>
              <w:jc w:val="left"/>
              <w:rPr>
                <w:rFonts w:ascii="仿宋_GB2312" w:hAnsi="仿宋" w:eastAsia="仿宋_GB2312"/>
                <w:sz w:val="28"/>
                <w:szCs w:val="28"/>
              </w:rPr>
            </w:pPr>
            <w:r>
              <w:rPr>
                <w:rFonts w:hint="eastAsia" w:ascii="仿宋_GB2312" w:hAnsi="仿宋" w:eastAsia="仿宋_GB2312"/>
                <w:sz w:val="28"/>
                <w:szCs w:val="28"/>
              </w:rPr>
              <w:t>Plant Cell，投稿被拒后正在补实验</w:t>
            </w:r>
          </w:p>
        </w:tc>
      </w:tr>
    </w:tbl>
    <w:p>
      <w:pPr>
        <w:rPr>
          <w:rFonts w:ascii="仿宋_GB2312" w:hAnsi="宋体" w:eastAsia="仿宋_GB2312"/>
          <w:sz w:val="28"/>
          <w:szCs w:val="28"/>
        </w:rPr>
      </w:pPr>
      <w:r>
        <w:rPr>
          <w:rFonts w:hint="eastAsia" w:ascii="仿宋_GB2312" w:hAnsi="宋体" w:eastAsia="仿宋_GB2312"/>
          <w:sz w:val="28"/>
          <w:szCs w:val="28"/>
        </w:rPr>
        <w:t>七、新获省部级以上奖励情况</w:t>
      </w:r>
    </w:p>
    <w:tbl>
      <w:tblPr>
        <w:tblStyle w:val="8"/>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555" w:type="dxa"/>
            <w:tcBorders>
              <w:top w:val="single" w:color="auto" w:sz="6" w:space="0"/>
            </w:tcBorders>
          </w:tcPr>
          <w:p>
            <w:pPr>
              <w:spacing w:line="440" w:lineRule="exact"/>
              <w:ind w:left="280" w:hanging="280" w:hangingChars="100"/>
              <w:jc w:val="left"/>
              <w:rPr>
                <w:rFonts w:ascii="仿宋_GB2312" w:hAnsi="宋体" w:eastAsia="仿宋_GB2312"/>
                <w:kern w:val="0"/>
                <w:sz w:val="28"/>
                <w:szCs w:val="28"/>
              </w:rPr>
            </w:pPr>
            <w:r>
              <w:rPr>
                <w:rFonts w:hint="eastAsia" w:ascii="仿宋_GB2312" w:hAnsi="宋体" w:eastAsia="仿宋_GB2312"/>
                <w:kern w:val="0"/>
                <w:sz w:val="28"/>
                <w:szCs w:val="28"/>
              </w:rPr>
              <w:t>1.陕西省自然科学优秀学术论文奖二等奖（耿达立，Plant Physiology）、三等奖 （徐记迪，Plant Biotechnology Journal）</w:t>
            </w:r>
          </w:p>
          <w:p>
            <w:pPr>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2.陕西省优秀青年科技新星（百名优星）（陕西省科技厅）</w:t>
            </w:r>
          </w:p>
          <w:p>
            <w:pPr>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3</w:t>
            </w:r>
            <w:r>
              <w:rPr>
                <w:rFonts w:ascii="仿宋_GB2312" w:hAnsi="宋体" w:eastAsia="仿宋_GB2312"/>
                <w:kern w:val="0"/>
                <w:sz w:val="28"/>
                <w:szCs w:val="28"/>
              </w:rPr>
              <w:t>.</w:t>
            </w:r>
            <w:r>
              <w:rPr>
                <w:rFonts w:hint="eastAsia" w:ascii="仿宋_GB2312" w:hAnsi="宋体" w:eastAsia="仿宋_GB2312"/>
                <w:kern w:val="0"/>
                <w:sz w:val="28"/>
                <w:szCs w:val="28"/>
              </w:rPr>
              <w:t>陕西省高校青年创新团队（陕西省教育厅）</w:t>
            </w:r>
          </w:p>
          <w:p>
            <w:pPr>
              <w:spacing w:line="440" w:lineRule="exact"/>
              <w:jc w:val="left"/>
              <w:rPr>
                <w:rFonts w:ascii="仿宋_GB2312" w:hAnsi="宋体" w:eastAsia="仿宋_GB2312"/>
                <w:kern w:val="0"/>
                <w:sz w:val="28"/>
                <w:szCs w:val="28"/>
              </w:rPr>
            </w:pPr>
          </w:p>
        </w:tc>
      </w:tr>
    </w:tbl>
    <w:p>
      <w:pPr>
        <w:rPr>
          <w:rFonts w:ascii="仿宋_GB2312" w:hAnsi="宋体" w:eastAsia="仿宋_GB2312"/>
          <w:sz w:val="28"/>
          <w:szCs w:val="28"/>
        </w:rPr>
      </w:pPr>
      <w:r>
        <w:rPr>
          <w:rFonts w:hint="eastAsia" w:ascii="仿宋_GB2312" w:hAnsi="宋体" w:eastAsia="仿宋_GB2312"/>
          <w:sz w:val="28"/>
          <w:szCs w:val="28"/>
        </w:rPr>
        <w:t>八、申请及获批专利情况</w:t>
      </w:r>
    </w:p>
    <w:tbl>
      <w:tblPr>
        <w:tblStyle w:val="8"/>
        <w:tblW w:w="9555"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555" w:type="dxa"/>
            <w:tcBorders>
              <w:top w:val="single" w:color="auto" w:sz="6" w:space="0"/>
            </w:tcBorders>
          </w:tcPr>
          <w:p>
            <w:pPr>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1.</w:t>
            </w:r>
            <w:r>
              <w:rPr>
                <w:rFonts w:ascii="仿宋_GB2312" w:hAnsi="宋体" w:eastAsia="仿宋_GB2312"/>
                <w:kern w:val="0"/>
                <w:sz w:val="28"/>
                <w:szCs w:val="28"/>
              </w:rPr>
              <w:t xml:space="preserve"> </w:t>
            </w:r>
            <w:r>
              <w:rPr>
                <w:rFonts w:ascii="仿宋_GB2312" w:hAnsi="宋体" w:eastAsia="仿宋_GB2312"/>
                <w:b/>
                <w:kern w:val="0"/>
                <w:sz w:val="28"/>
                <w:szCs w:val="28"/>
              </w:rPr>
              <w:t>管清美</w:t>
            </w:r>
            <w:r>
              <w:rPr>
                <w:rFonts w:ascii="仿宋_GB2312" w:hAnsi="宋体" w:eastAsia="仿宋_GB2312"/>
                <w:kern w:val="0"/>
                <w:sz w:val="28"/>
                <w:szCs w:val="28"/>
              </w:rPr>
              <w:t>，牛春东，曹富国，施焕然，陈鹏翔（2019）Gateway克隆系统的植物表达载体及构建方法和应用，专利号CN201911062021.5</w:t>
            </w:r>
          </w:p>
          <w:p>
            <w:pPr>
              <w:spacing w:line="440" w:lineRule="exact"/>
              <w:jc w:val="left"/>
              <w:rPr>
                <w:rFonts w:ascii="仿宋_GB2312" w:hAnsi="宋体" w:eastAsia="仿宋_GB2312"/>
                <w:kern w:val="0"/>
                <w:sz w:val="28"/>
                <w:szCs w:val="28"/>
              </w:rPr>
            </w:pPr>
            <w:r>
              <w:rPr>
                <w:rFonts w:hint="eastAsia" w:ascii="仿宋_GB2312" w:hAnsi="宋体" w:eastAsia="仿宋_GB2312"/>
                <w:kern w:val="0"/>
                <w:sz w:val="28"/>
                <w:szCs w:val="28"/>
              </w:rPr>
              <w:t>2.</w:t>
            </w:r>
            <w:r>
              <w:rPr>
                <w:rFonts w:ascii="仿宋_GB2312" w:hAnsi="宋体" w:eastAsia="仿宋_GB2312"/>
                <w:kern w:val="0"/>
                <w:sz w:val="28"/>
                <w:szCs w:val="28"/>
              </w:rPr>
              <w:t xml:space="preserve"> </w:t>
            </w:r>
            <w:r>
              <w:rPr>
                <w:rFonts w:ascii="仿宋_GB2312" w:hAnsi="宋体" w:eastAsia="仿宋_GB2312"/>
                <w:b/>
                <w:kern w:val="0"/>
                <w:sz w:val="28"/>
                <w:szCs w:val="28"/>
              </w:rPr>
              <w:t>管清美</w:t>
            </w:r>
            <w:r>
              <w:rPr>
                <w:rFonts w:ascii="仿宋_GB2312" w:hAnsi="宋体" w:eastAsia="仿宋_GB2312"/>
                <w:kern w:val="0"/>
                <w:sz w:val="28"/>
                <w:szCs w:val="28"/>
              </w:rPr>
              <w:t>，刘小芳，谢银鹏，赵才德，徐垚，王淑瑾，张琬婷，张丹妮（2019）转录因子在增加苹果枝条开张角度中的应用，专利号201911236458.6</w:t>
            </w:r>
          </w:p>
          <w:p>
            <w:pPr>
              <w:spacing w:line="440" w:lineRule="exact"/>
              <w:rPr>
                <w:rFonts w:ascii="仿宋_GB2312" w:hAnsi="宋体" w:eastAsia="仿宋_GB2312"/>
                <w:kern w:val="0"/>
                <w:sz w:val="28"/>
                <w:szCs w:val="28"/>
              </w:rPr>
            </w:pPr>
          </w:p>
        </w:tc>
      </w:tr>
    </w:tbl>
    <w:p>
      <w:pPr>
        <w:rPr>
          <w:rFonts w:ascii="仿宋_GB2312" w:hAnsi="宋体" w:eastAsia="仿宋_GB2312"/>
          <w:sz w:val="28"/>
          <w:szCs w:val="28"/>
        </w:rPr>
      </w:pPr>
      <w:r>
        <w:rPr>
          <w:rFonts w:hint="eastAsia" w:ascii="仿宋_GB2312" w:hAnsi="宋体" w:eastAsia="仿宋_GB2312"/>
          <w:sz w:val="28"/>
          <w:szCs w:val="28"/>
        </w:rPr>
        <w:t>九、承担</w:t>
      </w:r>
      <w:r>
        <w:rPr>
          <w:rFonts w:ascii="仿宋_GB2312" w:hAnsi="宋体" w:eastAsia="仿宋_GB2312"/>
          <w:sz w:val="28"/>
          <w:szCs w:val="28"/>
        </w:rPr>
        <w:t>教学任务情况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9540" w:type="dxa"/>
            <w:vAlign w:val="center"/>
          </w:tcPr>
          <w:p>
            <w:pPr>
              <w:jc w:val="left"/>
              <w:rPr>
                <w:rFonts w:ascii="仿宋_GB2312" w:hAnsi="宋体" w:eastAsia="仿宋_GB2312"/>
                <w:sz w:val="28"/>
                <w:szCs w:val="28"/>
              </w:rPr>
            </w:pPr>
            <w:r>
              <w:rPr>
                <w:rFonts w:hint="eastAsia" w:ascii="仿宋_GB2312" w:hAnsi="宋体" w:eastAsia="仿宋_GB2312"/>
                <w:sz w:val="28"/>
                <w:szCs w:val="28"/>
              </w:rPr>
              <w:t>1.为本科生、研究生讲授课程、学术报告等情况</w:t>
            </w:r>
          </w:p>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请按照授课门类；授课时数；授课对象（本科生、研究生）顺序填写</w:t>
            </w:r>
          </w:p>
          <w:p>
            <w:pPr>
              <w:jc w:val="left"/>
              <w:rPr>
                <w:rFonts w:ascii="仿宋_GB2312" w:hAnsi="宋体" w:eastAsia="仿宋_GB2312"/>
                <w:b/>
                <w:sz w:val="28"/>
                <w:szCs w:val="28"/>
              </w:rPr>
            </w:pPr>
          </w:p>
          <w:p>
            <w:pPr>
              <w:jc w:val="left"/>
              <w:rPr>
                <w:rFonts w:ascii="仿宋_GB2312" w:hAnsi="宋体" w:eastAsia="仿宋_GB2312"/>
                <w:b/>
                <w:sz w:val="28"/>
                <w:szCs w:val="28"/>
              </w:rPr>
            </w:pPr>
            <w:r>
              <w:rPr>
                <w:rFonts w:hint="eastAsia" w:ascii="仿宋_GB2312" w:hAnsi="宋体" w:eastAsia="仿宋_GB2312"/>
                <w:b/>
                <w:sz w:val="28"/>
                <w:szCs w:val="28"/>
              </w:rPr>
              <w:t>本科教学工作量年均206，研究生年均工作量393.7。</w:t>
            </w:r>
          </w:p>
          <w:p>
            <w:pPr>
              <w:jc w:val="left"/>
              <w:rPr>
                <w:rFonts w:ascii="仿宋_GB2312" w:hAnsi="宋体" w:eastAsia="仿宋_GB2312"/>
                <w:b/>
                <w:sz w:val="28"/>
                <w:szCs w:val="28"/>
              </w:rPr>
            </w:pPr>
            <w:r>
              <w:rPr>
                <w:rFonts w:hint="eastAsia" w:ascii="仿宋_GB2312" w:hAnsi="宋体" w:eastAsia="仿宋_GB2312"/>
                <w:b/>
                <w:sz w:val="28"/>
                <w:szCs w:val="28"/>
              </w:rPr>
              <w:t>授课：</w:t>
            </w:r>
          </w:p>
          <w:p>
            <w:pPr>
              <w:jc w:val="left"/>
              <w:rPr>
                <w:rFonts w:ascii="仿宋_GB2312" w:hAnsi="宋体" w:eastAsia="仿宋_GB2312"/>
                <w:sz w:val="28"/>
                <w:szCs w:val="28"/>
              </w:rPr>
            </w:pPr>
            <w:r>
              <w:rPr>
                <w:rFonts w:hint="eastAsia" w:ascii="仿宋_GB2312" w:hAnsi="宋体" w:eastAsia="仿宋_GB2312"/>
                <w:sz w:val="28"/>
                <w:szCs w:val="28"/>
              </w:rPr>
              <w:t>园艺植物育种学（双语）</w:t>
            </w:r>
            <w:r>
              <w:rPr>
                <w:rFonts w:hint="eastAsia" w:ascii="仿宋_GB2312" w:hAnsi="宋体" w:eastAsia="仿宋_GB2312"/>
                <w:color w:val="000000" w:themeColor="text1"/>
                <w:sz w:val="28"/>
                <w:szCs w:val="28"/>
                <w14:textFill>
                  <w14:solidFill>
                    <w14:schemeClr w14:val="tx1"/>
                  </w14:solidFill>
                </w14:textFill>
              </w:rPr>
              <w:t>；48课时理论、19课时实验、6天实习；本科</w:t>
            </w:r>
            <w:r>
              <w:rPr>
                <w:rFonts w:hint="eastAsia" w:ascii="仿宋_GB2312" w:hAnsi="宋体" w:eastAsia="仿宋_GB2312"/>
                <w:sz w:val="28"/>
                <w:szCs w:val="28"/>
              </w:rPr>
              <w:t>生。</w:t>
            </w:r>
          </w:p>
          <w:p>
            <w:pPr>
              <w:jc w:val="left"/>
              <w:rPr>
                <w:rFonts w:ascii="仿宋_GB2312" w:hAnsi="宋体" w:eastAsia="仿宋_GB2312"/>
                <w:sz w:val="28"/>
                <w:szCs w:val="28"/>
              </w:rPr>
            </w:pPr>
            <w:r>
              <w:rPr>
                <w:rFonts w:hint="eastAsia" w:ascii="仿宋_GB2312" w:hAnsi="宋体" w:eastAsia="仿宋_GB2312"/>
                <w:sz w:val="28"/>
                <w:szCs w:val="28"/>
              </w:rPr>
              <w:t>园艺学概论；16</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；本科生</w:t>
            </w:r>
          </w:p>
          <w:p>
            <w:pPr>
              <w:jc w:val="left"/>
              <w:rPr>
                <w:rFonts w:ascii="仿宋_GB2312" w:hAnsi="宋体" w:eastAsia="仿宋_GB2312"/>
                <w:sz w:val="28"/>
                <w:szCs w:val="28"/>
              </w:rPr>
            </w:pPr>
            <w:r>
              <w:rPr>
                <w:rFonts w:hint="eastAsia" w:ascii="仿宋_GB2312" w:hAnsi="宋体" w:eastAsia="仿宋_GB2312"/>
                <w:sz w:val="28"/>
                <w:szCs w:val="28"/>
              </w:rPr>
              <w:t>园艺专业外语；32</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；本科生</w:t>
            </w:r>
          </w:p>
          <w:p>
            <w:pPr>
              <w:jc w:val="left"/>
              <w:rPr>
                <w:rFonts w:ascii="仿宋_GB2312" w:hAnsi="宋体" w:eastAsia="仿宋_GB2312"/>
                <w:sz w:val="28"/>
                <w:szCs w:val="28"/>
              </w:rPr>
            </w:pPr>
            <w:r>
              <w:rPr>
                <w:rFonts w:hint="eastAsia" w:ascii="仿宋_GB2312" w:hAnsi="宋体" w:eastAsia="仿宋_GB2312"/>
                <w:sz w:val="28"/>
                <w:szCs w:val="28"/>
              </w:rPr>
              <w:t>文献阅读与交流；16</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；本科生</w:t>
            </w:r>
          </w:p>
          <w:p>
            <w:pPr>
              <w:jc w:val="left"/>
              <w:rPr>
                <w:rFonts w:ascii="仿宋_GB2312" w:hAnsi="宋体" w:eastAsia="仿宋_GB2312"/>
                <w:sz w:val="28"/>
                <w:szCs w:val="28"/>
              </w:rPr>
            </w:pPr>
            <w:r>
              <w:rPr>
                <w:rFonts w:hint="eastAsia" w:ascii="仿宋_GB2312" w:hAnsi="宋体" w:eastAsia="仿宋_GB2312"/>
                <w:sz w:val="28"/>
                <w:szCs w:val="28"/>
              </w:rPr>
              <w:t>果树夏季修剪实习；3周，本科生</w:t>
            </w:r>
          </w:p>
          <w:p>
            <w:pPr>
              <w:jc w:val="left"/>
              <w:rPr>
                <w:rFonts w:ascii="仿宋_GB2312" w:hAnsi="宋体" w:eastAsia="仿宋_GB2312"/>
                <w:sz w:val="28"/>
                <w:szCs w:val="28"/>
              </w:rPr>
            </w:pPr>
            <w:r>
              <w:rPr>
                <w:rFonts w:hint="eastAsia" w:ascii="仿宋_GB2312" w:hAnsi="宋体" w:eastAsia="仿宋_GB2312"/>
                <w:sz w:val="28"/>
                <w:szCs w:val="28"/>
              </w:rPr>
              <w:t>英文科技论文写作：48</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，本科生</w:t>
            </w:r>
          </w:p>
          <w:p>
            <w:pPr>
              <w:jc w:val="left"/>
              <w:rPr>
                <w:rFonts w:ascii="仿宋_GB2312" w:hAnsi="宋体" w:eastAsia="仿宋_GB2312"/>
                <w:sz w:val="28"/>
                <w:szCs w:val="28"/>
              </w:rPr>
            </w:pPr>
            <w:r>
              <w:rPr>
                <w:rFonts w:hint="eastAsia" w:ascii="仿宋_GB2312" w:hAnsi="宋体" w:eastAsia="仿宋_GB2312"/>
                <w:sz w:val="28"/>
                <w:szCs w:val="28"/>
              </w:rPr>
              <w:t>果树学研究进展；22</w:t>
            </w:r>
            <w:r>
              <w:rPr>
                <w:rFonts w:hint="eastAsia" w:ascii="仿宋_GB2312" w:hAnsi="宋体" w:eastAsia="仿宋_GB2312"/>
                <w:color w:val="000000" w:themeColor="text1"/>
                <w:sz w:val="28"/>
                <w:szCs w:val="28"/>
                <w14:textFill>
                  <w14:solidFill>
                    <w14:schemeClr w14:val="tx1"/>
                  </w14:solidFill>
                </w14:textFill>
              </w:rPr>
              <w:t>课时</w:t>
            </w:r>
            <w:r>
              <w:rPr>
                <w:rFonts w:hint="eastAsia" w:ascii="仿宋_GB2312" w:hAnsi="宋体" w:eastAsia="仿宋_GB2312"/>
                <w:sz w:val="28"/>
                <w:szCs w:val="28"/>
              </w:rPr>
              <w:t>；研究生</w:t>
            </w:r>
          </w:p>
          <w:p>
            <w:pPr>
              <w:jc w:val="left"/>
              <w:rPr>
                <w:rFonts w:ascii="仿宋_GB2312" w:hAnsi="宋体" w:eastAsia="仿宋_GB2312"/>
                <w:sz w:val="28"/>
                <w:szCs w:val="28"/>
              </w:rPr>
            </w:pPr>
            <w:r>
              <w:rPr>
                <w:rFonts w:hint="eastAsia" w:ascii="仿宋_GB2312" w:hAnsi="宋体" w:eastAsia="仿宋_GB2312"/>
                <w:sz w:val="28"/>
                <w:szCs w:val="28"/>
              </w:rPr>
              <w:t>精密仪器操作；6</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；研究生</w:t>
            </w:r>
          </w:p>
          <w:p>
            <w:pPr>
              <w:jc w:val="left"/>
              <w:rPr>
                <w:rFonts w:ascii="仿宋_GB2312" w:hAnsi="宋体" w:eastAsia="仿宋_GB2312"/>
                <w:sz w:val="28"/>
                <w:szCs w:val="28"/>
              </w:rPr>
            </w:pPr>
            <w:r>
              <w:rPr>
                <w:rFonts w:hint="eastAsia" w:ascii="仿宋_GB2312" w:hAnsi="宋体" w:eastAsia="仿宋_GB2312"/>
                <w:sz w:val="28"/>
                <w:szCs w:val="28"/>
              </w:rPr>
              <w:t>实验室安全；2</w:t>
            </w:r>
            <w:r>
              <w:rPr>
                <w:rFonts w:hint="eastAsia" w:ascii="仿宋_GB2312" w:hAnsi="宋体" w:eastAsia="仿宋_GB2312"/>
                <w:color w:val="000000" w:themeColor="text1"/>
                <w:sz w:val="28"/>
                <w:szCs w:val="28"/>
                <w14:textFill>
                  <w14:solidFill>
                    <w14:schemeClr w14:val="tx1"/>
                  </w14:solidFill>
                </w14:textFill>
              </w:rPr>
              <w:t>课时理论</w:t>
            </w:r>
            <w:r>
              <w:rPr>
                <w:rFonts w:hint="eastAsia" w:ascii="仿宋_GB2312" w:hAnsi="宋体" w:eastAsia="仿宋_GB2312"/>
                <w:sz w:val="28"/>
                <w:szCs w:val="28"/>
              </w:rPr>
              <w:t>；研究生</w:t>
            </w:r>
          </w:p>
          <w:p>
            <w:pPr>
              <w:jc w:val="left"/>
              <w:rPr>
                <w:rFonts w:ascii="仿宋_GB2312" w:hAnsi="宋体" w:eastAsia="仿宋_GB2312"/>
                <w:sz w:val="28"/>
                <w:szCs w:val="28"/>
              </w:rPr>
            </w:pPr>
          </w:p>
          <w:p>
            <w:pPr>
              <w:jc w:val="left"/>
              <w:rPr>
                <w:rFonts w:ascii="仿宋_GB2312" w:hAnsi="宋体" w:eastAsia="仿宋_GB2312"/>
                <w:b/>
                <w:sz w:val="28"/>
                <w:szCs w:val="28"/>
              </w:rPr>
            </w:pPr>
            <w:r>
              <w:rPr>
                <w:rFonts w:hint="eastAsia" w:ascii="仿宋_GB2312" w:hAnsi="宋体" w:eastAsia="仿宋_GB2312"/>
                <w:b/>
                <w:sz w:val="28"/>
                <w:szCs w:val="28"/>
              </w:rPr>
              <w:t>校内学术报告：</w:t>
            </w:r>
          </w:p>
          <w:p>
            <w:pPr>
              <w:jc w:val="left"/>
              <w:rPr>
                <w:rFonts w:ascii="仿宋_GB2312" w:hAnsi="宋体" w:eastAsia="仿宋_GB2312"/>
                <w:sz w:val="28"/>
                <w:szCs w:val="28"/>
              </w:rPr>
            </w:pPr>
            <w:r>
              <w:rPr>
                <w:rFonts w:hint="eastAsia" w:ascii="仿宋_GB2312" w:hAnsi="宋体" w:eastAsia="仿宋_GB2312"/>
                <w:sz w:val="28"/>
                <w:szCs w:val="28"/>
              </w:rPr>
              <w:t>共四场；本科生、研究生、教师（园艺学院两场，林学院一场，全校范围一场）</w:t>
            </w:r>
          </w:p>
          <w:p>
            <w:pPr>
              <w:jc w:val="left"/>
              <w:rPr>
                <w:rFonts w:ascii="仿宋_GB2312" w:hAnsi="宋体" w:eastAsia="仿宋_GB2312"/>
                <w:sz w:val="28"/>
                <w:szCs w:val="28"/>
              </w:rPr>
            </w:pPr>
          </w:p>
          <w:p>
            <w:pPr>
              <w:jc w:val="left"/>
              <w:rPr>
                <w:rFonts w:ascii="仿宋_GB2312" w:hAnsi="宋体" w:eastAsia="仿宋_GB2312"/>
                <w:sz w:val="28"/>
                <w:szCs w:val="28"/>
              </w:rPr>
            </w:pPr>
            <w:r>
              <w:rPr>
                <w:rFonts w:hint="eastAsia" w:ascii="仿宋_GB2312" w:hAnsi="宋体" w:eastAsia="仿宋_GB2312"/>
                <w:sz w:val="28"/>
                <w:szCs w:val="28"/>
              </w:rPr>
              <w:t>2.获批</w:t>
            </w:r>
            <w:r>
              <w:rPr>
                <w:rFonts w:ascii="仿宋_GB2312" w:hAnsi="宋体" w:eastAsia="仿宋_GB2312"/>
                <w:sz w:val="28"/>
                <w:szCs w:val="28"/>
              </w:rPr>
              <w:t>教改项目、发表教改论文情况</w:t>
            </w:r>
          </w:p>
          <w:p>
            <w:pPr>
              <w:jc w:val="left"/>
              <w:rPr>
                <w:rFonts w:ascii="仿宋_GB2312" w:hAnsi="宋体" w:eastAsia="仿宋_GB2312"/>
                <w:b/>
                <w:sz w:val="28"/>
                <w:szCs w:val="28"/>
              </w:rPr>
            </w:pPr>
            <w:r>
              <w:rPr>
                <w:rFonts w:hint="eastAsia" w:ascii="仿宋_GB2312" w:hAnsi="宋体" w:eastAsia="仿宋_GB2312"/>
                <w:b/>
                <w:sz w:val="28"/>
                <w:szCs w:val="28"/>
              </w:rPr>
              <w:t>主持教改项目：</w:t>
            </w:r>
          </w:p>
          <w:p>
            <w:pPr>
              <w:pStyle w:val="14"/>
              <w:numPr>
                <w:ilvl w:val="0"/>
                <w:numId w:val="5"/>
              </w:numPr>
              <w:ind w:firstLineChars="0"/>
              <w:jc w:val="left"/>
              <w:rPr>
                <w:rFonts w:ascii="仿宋_GB2312" w:hAnsi="宋体" w:eastAsia="仿宋_GB2312"/>
                <w:sz w:val="28"/>
                <w:szCs w:val="28"/>
              </w:rPr>
            </w:pPr>
            <w:r>
              <w:rPr>
                <w:rFonts w:hint="eastAsia" w:ascii="仿宋_GB2312" w:hAnsi="宋体" w:eastAsia="仿宋_GB2312"/>
                <w:sz w:val="28"/>
                <w:szCs w:val="28"/>
              </w:rPr>
              <w:t>果树分子生物学全英文课程建设，本科生，2.5万元</w:t>
            </w:r>
          </w:p>
          <w:p>
            <w:pPr>
              <w:pStyle w:val="14"/>
              <w:numPr>
                <w:ilvl w:val="0"/>
                <w:numId w:val="5"/>
              </w:numPr>
              <w:ind w:firstLineChars="0"/>
              <w:jc w:val="left"/>
              <w:rPr>
                <w:rFonts w:ascii="仿宋_GB2312" w:hAnsi="宋体" w:eastAsia="仿宋_GB2312"/>
                <w:sz w:val="28"/>
                <w:szCs w:val="28"/>
              </w:rPr>
            </w:pPr>
            <w:r>
              <w:rPr>
                <w:rFonts w:hint="eastAsia" w:ascii="仿宋_GB2312" w:hAnsi="宋体" w:eastAsia="仿宋_GB2312"/>
                <w:sz w:val="28"/>
                <w:szCs w:val="28"/>
              </w:rPr>
              <w:t>园艺植物分子生物学一流课程建设，本科生，10万元 （2</w:t>
            </w:r>
            <w:r>
              <w:rPr>
                <w:rFonts w:ascii="仿宋_GB2312" w:hAnsi="宋体" w:eastAsia="仿宋_GB2312"/>
                <w:sz w:val="28"/>
                <w:szCs w:val="28"/>
              </w:rPr>
              <w:t>021</w:t>
            </w:r>
            <w:r>
              <w:rPr>
                <w:rFonts w:hint="eastAsia" w:ascii="仿宋_GB2312" w:hAnsi="宋体" w:eastAsia="仿宋_GB2312"/>
                <w:sz w:val="28"/>
                <w:szCs w:val="28"/>
              </w:rPr>
              <w:t>年春开课）</w:t>
            </w:r>
          </w:p>
          <w:p>
            <w:pPr>
              <w:pStyle w:val="14"/>
              <w:numPr>
                <w:ilvl w:val="0"/>
                <w:numId w:val="5"/>
              </w:numPr>
              <w:ind w:firstLineChars="0"/>
              <w:jc w:val="left"/>
              <w:rPr>
                <w:rFonts w:ascii="仿宋_GB2312" w:hAnsi="宋体" w:eastAsia="仿宋_GB2312"/>
                <w:sz w:val="28"/>
                <w:szCs w:val="28"/>
              </w:rPr>
            </w:pPr>
            <w:r>
              <w:rPr>
                <w:rFonts w:hint="eastAsia" w:ascii="仿宋_GB2312" w:hAnsi="宋体" w:eastAsia="仿宋_GB2312"/>
                <w:sz w:val="28"/>
                <w:szCs w:val="28"/>
              </w:rPr>
              <w:t>园艺作物逆境功能基因组学全英文课程建设，研究生，1.4万元（2</w:t>
            </w:r>
            <w:r>
              <w:rPr>
                <w:rFonts w:ascii="仿宋_GB2312" w:hAnsi="宋体" w:eastAsia="仿宋_GB2312"/>
                <w:sz w:val="28"/>
                <w:szCs w:val="28"/>
              </w:rPr>
              <w:t>020</w:t>
            </w:r>
            <w:r>
              <w:rPr>
                <w:rFonts w:hint="eastAsia" w:ascii="仿宋_GB2312" w:hAnsi="宋体" w:eastAsia="仿宋_GB2312"/>
                <w:sz w:val="28"/>
                <w:szCs w:val="28"/>
              </w:rPr>
              <w:t>秋开课）</w:t>
            </w:r>
          </w:p>
          <w:p>
            <w:pPr>
              <w:jc w:val="left"/>
              <w:rPr>
                <w:rFonts w:ascii="仿宋_GB2312" w:hAnsi="宋体" w:eastAsia="仿宋_GB2312"/>
                <w:sz w:val="28"/>
                <w:szCs w:val="28"/>
              </w:rPr>
            </w:pPr>
          </w:p>
          <w:p>
            <w:pPr>
              <w:jc w:val="left"/>
              <w:rPr>
                <w:rFonts w:ascii="仿宋_GB2312" w:hAnsi="宋体" w:eastAsia="仿宋_GB2312"/>
                <w:b/>
                <w:sz w:val="28"/>
                <w:szCs w:val="28"/>
              </w:rPr>
            </w:pPr>
            <w:r>
              <w:rPr>
                <w:rFonts w:hint="eastAsia" w:ascii="仿宋_GB2312" w:hAnsi="宋体" w:eastAsia="仿宋_GB2312"/>
                <w:b/>
                <w:sz w:val="28"/>
                <w:szCs w:val="28"/>
              </w:rPr>
              <w:t>发表教改论文：</w:t>
            </w:r>
          </w:p>
          <w:p>
            <w:pPr>
              <w:jc w:val="left"/>
              <w:rPr>
                <w:rFonts w:ascii="仿宋_GB2312" w:hAnsi="宋体" w:eastAsia="仿宋_GB2312"/>
                <w:sz w:val="28"/>
                <w:szCs w:val="28"/>
              </w:rPr>
            </w:pPr>
            <w:r>
              <w:rPr>
                <w:rFonts w:hint="eastAsia" w:ascii="仿宋_GB2312" w:hAnsi="宋体" w:eastAsia="仿宋_GB2312"/>
                <w:sz w:val="28"/>
                <w:szCs w:val="28"/>
              </w:rPr>
              <w:t>龚小庆; 徐记迪; 管清美；园艺植物分子生物学课程建设构思；现代农业科技；</w:t>
            </w:r>
            <w:r>
              <w:rPr>
                <w:rFonts w:ascii="仿宋_GB2312" w:hAnsi="宋体" w:eastAsia="仿宋_GB2312"/>
                <w:sz w:val="28"/>
                <w:szCs w:val="28"/>
              </w:rPr>
              <w:t>2017-10-10</w:t>
            </w:r>
          </w:p>
          <w:p>
            <w:pPr>
              <w:jc w:val="left"/>
              <w:rPr>
                <w:rFonts w:ascii="仿宋_GB2312" w:hAnsi="宋体" w:eastAsia="仿宋_GB2312"/>
                <w:sz w:val="28"/>
                <w:szCs w:val="28"/>
              </w:rPr>
            </w:pPr>
          </w:p>
        </w:tc>
      </w:tr>
    </w:tbl>
    <w:p>
      <w:pPr>
        <w:rPr>
          <w:rFonts w:ascii="仿宋_GB2312" w:hAnsi="宋体" w:eastAsia="仿宋_GB2312"/>
          <w:sz w:val="28"/>
          <w:szCs w:val="28"/>
        </w:rPr>
      </w:pPr>
      <w:r>
        <w:rPr>
          <w:rFonts w:hint="eastAsia" w:ascii="仿宋_GB2312" w:hAnsi="宋体" w:eastAsia="仿宋_GB2312"/>
          <w:sz w:val="28"/>
          <w:szCs w:val="28"/>
        </w:rPr>
        <w:t>十、人才培养</w:t>
      </w:r>
      <w:r>
        <w:rPr>
          <w:rFonts w:ascii="仿宋_GB2312" w:hAnsi="宋体" w:eastAsia="仿宋_GB2312"/>
          <w:sz w:val="28"/>
          <w:szCs w:val="28"/>
        </w:rPr>
        <w:t>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40" w:type="dxa"/>
          </w:tcPr>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招收</w:t>
            </w:r>
            <w:r>
              <w:rPr>
                <w:rFonts w:ascii="仿宋_GB2312" w:hAnsi="仿宋" w:eastAsia="仿宋_GB2312"/>
                <w:i/>
                <w:color w:val="404040" w:themeColor="text1" w:themeTint="BF"/>
                <w:sz w:val="24"/>
                <w14:textFill>
                  <w14:solidFill>
                    <w14:schemeClr w14:val="tx1">
                      <w14:lumMod w14:val="75000"/>
                      <w14:lumOff w14:val="25000"/>
                    </w14:schemeClr>
                  </w14:solidFill>
                </w14:textFill>
              </w:rPr>
              <w:t>指导研究生</w:t>
            </w: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数量</w:t>
            </w:r>
            <w:r>
              <w:rPr>
                <w:rFonts w:ascii="仿宋_GB2312" w:hAnsi="仿宋" w:eastAsia="仿宋_GB2312"/>
                <w:i/>
                <w:color w:val="404040" w:themeColor="text1" w:themeTint="BF"/>
                <w:sz w:val="24"/>
                <w14:textFill>
                  <w14:solidFill>
                    <w14:schemeClr w14:val="tx1">
                      <w14:lumMod w14:val="75000"/>
                      <w14:lumOff w14:val="25000"/>
                    </w14:schemeClr>
                  </w14:solidFill>
                </w14:textFill>
              </w:rPr>
              <w:t>及学生发表论文、获奖情况</w:t>
            </w:r>
          </w:p>
          <w:p>
            <w:pPr>
              <w:jc w:val="left"/>
              <w:rPr>
                <w:rFonts w:ascii="仿宋_GB2312" w:hAnsi="仿宋" w:eastAsia="仿宋_GB2312"/>
                <w:i/>
                <w:color w:val="404040" w:themeColor="text1" w:themeTint="BF"/>
                <w:sz w:val="24"/>
                <w14:textFill>
                  <w14:solidFill>
                    <w14:schemeClr w14:val="tx1">
                      <w14:lumMod w14:val="75000"/>
                      <w14:lumOff w14:val="25000"/>
                    </w14:schemeClr>
                  </w14:solidFill>
                </w14:textFill>
              </w:rPr>
            </w:pPr>
          </w:p>
          <w:p>
            <w:pPr>
              <w:rPr>
                <w:rFonts w:ascii="仿宋_GB2312" w:hAnsi="宋体" w:eastAsia="仿宋_GB2312"/>
                <w:sz w:val="28"/>
                <w:szCs w:val="28"/>
              </w:rPr>
            </w:pPr>
            <w:r>
              <w:rPr>
                <w:rFonts w:hint="eastAsia" w:ascii="仿宋_GB2312" w:hAnsi="宋体" w:eastAsia="仿宋_GB2312"/>
                <w:sz w:val="28"/>
                <w:szCs w:val="28"/>
              </w:rPr>
              <w:t>1.指导博士毕业生：3名。一名获校级优秀博士毕业论文（谢银鹏），一名毕业后获得留校资格（李雪薇）。1名获得博士国家奖学金（李雪薇）。1名获得全国热带作物学年研究生论坛暨园艺学2019年博士学术论坛专题报告优秀奖（刘晓芳）。</w:t>
            </w:r>
          </w:p>
          <w:p>
            <w:pPr>
              <w:rPr>
                <w:rFonts w:ascii="仿宋_GB2312" w:hAnsi="宋体" w:eastAsia="仿宋_GB2312"/>
                <w:sz w:val="28"/>
                <w:szCs w:val="28"/>
              </w:rPr>
            </w:pPr>
            <w:r>
              <w:rPr>
                <w:rFonts w:hint="eastAsia" w:ascii="仿宋_GB2312" w:hAnsi="宋体" w:eastAsia="仿宋_GB2312"/>
                <w:sz w:val="28"/>
                <w:szCs w:val="28"/>
              </w:rPr>
              <w:t>2.指导硕士毕业生：7名。1名获得硕士国家奖学金（李磊）。</w:t>
            </w:r>
          </w:p>
          <w:p>
            <w:pPr>
              <w:rPr>
                <w:rFonts w:ascii="仿宋_GB2312" w:hAnsi="宋体" w:eastAsia="仿宋_GB2312"/>
                <w:sz w:val="28"/>
                <w:szCs w:val="28"/>
              </w:rPr>
            </w:pPr>
            <w:r>
              <w:rPr>
                <w:rFonts w:hint="eastAsia" w:ascii="仿宋_GB2312" w:hAnsi="宋体" w:eastAsia="仿宋_GB2312"/>
                <w:sz w:val="28"/>
                <w:szCs w:val="28"/>
              </w:rPr>
              <w:t>3.目前有在读博士9名，硕士13名。</w:t>
            </w:r>
          </w:p>
          <w:p>
            <w:pPr>
              <w:rPr>
                <w:rFonts w:ascii="仿宋_GB2312" w:hAnsi="宋体" w:eastAsia="仿宋_GB2312"/>
                <w:sz w:val="28"/>
                <w:szCs w:val="28"/>
              </w:rPr>
            </w:pPr>
            <w:r>
              <w:rPr>
                <w:rFonts w:hint="eastAsia" w:ascii="仿宋_GB2312" w:hAnsi="宋体" w:eastAsia="仿宋_GB2312"/>
                <w:sz w:val="28"/>
                <w:szCs w:val="28"/>
              </w:rPr>
              <w:t>4.指导学生发表论文12篇，其中中科院大类一区7篇，双一流B刊2篇。</w:t>
            </w:r>
          </w:p>
        </w:tc>
      </w:tr>
    </w:tbl>
    <w:p>
      <w:pPr>
        <w:rPr>
          <w:rFonts w:ascii="仿宋_GB2312" w:hAnsi="宋体" w:eastAsia="仿宋_GB2312"/>
          <w:sz w:val="28"/>
          <w:szCs w:val="28"/>
        </w:rPr>
      </w:pPr>
      <w:r>
        <w:rPr>
          <w:rFonts w:hint="eastAsia" w:ascii="仿宋_GB2312" w:hAnsi="宋体" w:eastAsia="仿宋_GB2312"/>
          <w:sz w:val="28"/>
          <w:szCs w:val="28"/>
        </w:rPr>
        <w:t>十一、国内外学术交流情况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40" w:type="dxa"/>
          </w:tcPr>
          <w:p>
            <w:pPr>
              <w:rPr>
                <w:rFonts w:ascii="仿宋_GB2312" w:hAnsi="宋体" w:eastAsia="仿宋_GB2312"/>
                <w:sz w:val="28"/>
                <w:szCs w:val="28"/>
              </w:rPr>
            </w:pPr>
            <w:r>
              <w:rPr>
                <w:rFonts w:hint="eastAsia" w:ascii="仿宋_GB2312" w:hAnsi="宋体" w:eastAsia="仿宋_GB2312"/>
                <w:sz w:val="28"/>
                <w:szCs w:val="28"/>
              </w:rPr>
              <w:t>1.受邀参加国际学术会议并做报告8次；参加国内学术会议并做报告8次。</w:t>
            </w:r>
          </w:p>
          <w:p>
            <w:pPr>
              <w:rPr>
                <w:rFonts w:ascii="仿宋_GB2312" w:hAnsi="宋体" w:eastAsia="仿宋_GB2312"/>
                <w:sz w:val="28"/>
                <w:szCs w:val="28"/>
              </w:rPr>
            </w:pPr>
            <w:r>
              <w:rPr>
                <w:rFonts w:hint="eastAsia" w:ascii="仿宋_GB2312" w:hAnsi="宋体" w:eastAsia="仿宋_GB2312"/>
                <w:sz w:val="28"/>
                <w:szCs w:val="28"/>
              </w:rPr>
              <w:t>2.受邀到华南农业大学（2019）、湖南农业大学（2019）、中科院武汉植物园（2016）、华中农业大学（2016）等进行学术交流并做报告。</w:t>
            </w:r>
          </w:p>
          <w:p>
            <w:pPr>
              <w:rPr>
                <w:rFonts w:ascii="仿宋_GB2312" w:hAnsi="宋体" w:eastAsia="仿宋_GB2312"/>
                <w:sz w:val="28"/>
                <w:szCs w:val="28"/>
              </w:rPr>
            </w:pPr>
            <w:r>
              <w:rPr>
                <w:rFonts w:hint="eastAsia" w:ascii="仿宋_GB2312" w:hAnsi="宋体" w:eastAsia="仿宋_GB2312"/>
                <w:sz w:val="28"/>
                <w:szCs w:val="28"/>
              </w:rPr>
              <w:t>3.邀请国外学者讲学至少5次，国内学者讲学至少3次。</w:t>
            </w:r>
          </w:p>
          <w:p>
            <w:pPr>
              <w:rPr>
                <w:rFonts w:ascii="仿宋_GB2312" w:hAnsi="宋体" w:eastAsia="仿宋_GB2312"/>
                <w:sz w:val="28"/>
                <w:szCs w:val="28"/>
              </w:rPr>
            </w:pPr>
            <w:r>
              <w:rPr>
                <w:rFonts w:hint="eastAsia" w:ascii="仿宋_GB2312" w:hAnsi="宋体" w:eastAsia="仿宋_GB2312"/>
                <w:sz w:val="28"/>
                <w:szCs w:val="28"/>
              </w:rPr>
              <w:t>4.参与举办了多个国际、国内会议，是国际苹果研究大会 的学术委员会成员及分会场主持人、第七届国际园艺研究大会当地组委会主席、第三届国际园艺研究大会的分会场主持人及poster评委、第六届全国果树分子生物学研讨会分会场主持人。</w:t>
            </w:r>
          </w:p>
        </w:tc>
      </w:tr>
    </w:tbl>
    <w:p>
      <w:pPr>
        <w:rPr>
          <w:rFonts w:ascii="仿宋_GB2312" w:hAnsi="宋体" w:eastAsia="仿宋_GB2312"/>
          <w:sz w:val="28"/>
          <w:szCs w:val="28"/>
        </w:rPr>
      </w:pPr>
      <w:r>
        <w:rPr>
          <w:rFonts w:hint="eastAsia" w:ascii="仿宋_GB2312" w:hAnsi="宋体" w:eastAsia="仿宋_GB2312"/>
          <w:sz w:val="28"/>
          <w:szCs w:val="28"/>
        </w:rPr>
        <w:t>十二、参加学院公益活动、完成学院安排任务情况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40" w:type="dxa"/>
          </w:tcPr>
          <w:p>
            <w:pPr>
              <w:rPr>
                <w:rFonts w:ascii="仿宋_GB2312" w:hAnsi="宋体" w:eastAsia="仿宋_GB2312"/>
                <w:b/>
                <w:bCs/>
                <w:sz w:val="28"/>
                <w:szCs w:val="28"/>
                <w:u w:val="single"/>
              </w:rPr>
            </w:pPr>
            <w:r>
              <w:rPr>
                <w:rFonts w:hint="eastAsia" w:ascii="仿宋_GB2312" w:hAnsi="宋体" w:eastAsia="仿宋_GB2312"/>
                <w:b/>
                <w:bCs/>
                <w:sz w:val="28"/>
                <w:szCs w:val="28"/>
                <w:u w:val="single"/>
              </w:rPr>
              <w:t>1</w:t>
            </w:r>
            <w:r>
              <w:rPr>
                <w:rFonts w:ascii="仿宋_GB2312" w:hAnsi="宋体" w:eastAsia="仿宋_GB2312"/>
                <w:b/>
                <w:bCs/>
                <w:sz w:val="28"/>
                <w:szCs w:val="28"/>
                <w:u w:val="single"/>
              </w:rPr>
              <w:t>.</w:t>
            </w:r>
            <w:r>
              <w:rPr>
                <w:rFonts w:hint="eastAsia" w:ascii="仿宋_GB2312" w:hAnsi="宋体" w:eastAsia="仿宋_GB2312"/>
                <w:b/>
                <w:bCs/>
                <w:sz w:val="28"/>
                <w:szCs w:val="28"/>
                <w:u w:val="single"/>
              </w:rPr>
              <w:t>本科生教育：</w:t>
            </w:r>
          </w:p>
          <w:p>
            <w:pPr>
              <w:ind w:firstLine="560" w:firstLineChars="200"/>
              <w:rPr>
                <w:rFonts w:ascii="仿宋_GB2312" w:hAnsi="宋体" w:eastAsia="仿宋_GB2312"/>
                <w:sz w:val="28"/>
                <w:szCs w:val="28"/>
              </w:rPr>
            </w:pPr>
            <w:r>
              <w:rPr>
                <w:rFonts w:hint="eastAsia" w:ascii="仿宋_GB2312" w:hAnsi="宋体" w:eastAsia="仿宋_GB2312"/>
                <w:sz w:val="28"/>
                <w:szCs w:val="28"/>
              </w:rPr>
              <w:t>入职六年来，指导卓越班学</w:t>
            </w:r>
            <w:r>
              <w:rPr>
                <w:rFonts w:hint="eastAsia" w:ascii="仿宋_GB2312" w:hAnsi="宋体" w:eastAsia="仿宋_GB2312"/>
                <w:color w:val="000000" w:themeColor="text1"/>
                <w:sz w:val="28"/>
                <w:szCs w:val="28"/>
                <w14:textFill>
                  <w14:solidFill>
                    <w14:schemeClr w14:val="tx1"/>
                  </w14:solidFill>
                </w14:textFill>
              </w:rPr>
              <w:t>生7名，作为大一新生导师，指导学生2名。指导本科生科创12项，其中国家级3项，省级5项。指导全国大学生创新创业大赛</w:t>
            </w:r>
            <w:r>
              <w:rPr>
                <w:rFonts w:ascii="仿宋_GB2312" w:hAnsi="宋体" w:eastAsia="仿宋_GB2312"/>
                <w:color w:val="000000" w:themeColor="text1"/>
                <w:sz w:val="28"/>
                <w:szCs w:val="28"/>
                <w14:textFill>
                  <w14:solidFill>
                    <w14:schemeClr w14:val="tx1"/>
                  </w14:solidFill>
                </w14:textFill>
              </w:rPr>
              <w:t>1</w:t>
            </w:r>
            <w:r>
              <w:rPr>
                <w:rFonts w:hint="eastAsia" w:ascii="仿宋_GB2312" w:hAnsi="宋体" w:eastAsia="仿宋_GB2312"/>
                <w:color w:val="000000" w:themeColor="text1"/>
                <w:sz w:val="28"/>
                <w:szCs w:val="28"/>
                <w14:textFill>
                  <w14:solidFill>
                    <w14:schemeClr w14:val="tx1"/>
                  </w14:solidFill>
                </w14:textFill>
              </w:rPr>
              <w:t>名，并获三等奖。指导科研训练学生14名、本科毕业设计15名。</w:t>
            </w:r>
            <w:r>
              <w:rPr>
                <w:rFonts w:hint="eastAsia" w:ascii="仿宋_GB2312" w:hAnsi="宋体" w:eastAsia="仿宋_GB2312"/>
                <w:sz w:val="28"/>
                <w:szCs w:val="28"/>
              </w:rPr>
              <w:t>另外，实验室还额外接收了一些有兴趣在实验室进行学习的本科生，这些学生的初衷就是学习分子生物学技术。</w:t>
            </w:r>
          </w:p>
          <w:p>
            <w:pPr>
              <w:ind w:firstLine="560" w:firstLineChars="200"/>
              <w:rPr>
                <w:rFonts w:ascii="仿宋_GB2312" w:hAnsi="宋体" w:eastAsia="仿宋_GB2312"/>
                <w:sz w:val="28"/>
                <w:szCs w:val="28"/>
              </w:rPr>
            </w:pPr>
            <w:r>
              <w:rPr>
                <w:rFonts w:hint="eastAsia" w:ascii="仿宋_GB2312" w:hAnsi="宋体" w:eastAsia="仿宋_GB2312"/>
                <w:sz w:val="28"/>
                <w:szCs w:val="28"/>
              </w:rPr>
              <w:t>作为教师代表，还参加了2</w:t>
            </w:r>
            <w:r>
              <w:rPr>
                <w:rFonts w:ascii="仿宋_GB2312" w:hAnsi="宋体" w:eastAsia="仿宋_GB2312"/>
                <w:sz w:val="28"/>
                <w:szCs w:val="28"/>
              </w:rPr>
              <w:t>015</w:t>
            </w:r>
            <w:r>
              <w:rPr>
                <w:rFonts w:hint="eastAsia" w:ascii="仿宋_GB2312" w:hAnsi="宋体" w:eastAsia="仿宋_GB2312"/>
                <w:sz w:val="28"/>
                <w:szCs w:val="28"/>
              </w:rPr>
              <w:t>级新生开学典礼，并作讲话；参加了学生毕业典礼、学士学位授予仪式。还为本科生作学术报告、为大二学生进行学业规划指导，并参加本科开题、毕业答辩、科创</w:t>
            </w:r>
            <w:r>
              <w:rPr>
                <w:rFonts w:ascii="仿宋_GB2312" w:hAnsi="宋体" w:eastAsia="仿宋_GB2312"/>
                <w:sz w:val="28"/>
                <w:szCs w:val="28"/>
              </w:rPr>
              <w:t>答辩</w:t>
            </w:r>
            <w:r>
              <w:rPr>
                <w:rFonts w:hint="eastAsia" w:ascii="仿宋_GB2312" w:hAnsi="宋体" w:eastAsia="仿宋_GB2312"/>
                <w:sz w:val="28"/>
                <w:szCs w:val="28"/>
              </w:rPr>
              <w:t>等工作。</w:t>
            </w:r>
          </w:p>
          <w:p>
            <w:pPr>
              <w:rPr>
                <w:rFonts w:ascii="仿宋_GB2312" w:hAnsi="宋体" w:eastAsia="仿宋_GB2312"/>
                <w:b/>
                <w:bCs/>
                <w:sz w:val="28"/>
                <w:szCs w:val="28"/>
                <w:u w:val="single"/>
              </w:rPr>
            </w:pPr>
            <w:r>
              <w:rPr>
                <w:rFonts w:hint="eastAsia" w:ascii="仿宋_GB2312" w:hAnsi="宋体" w:eastAsia="仿宋_GB2312"/>
                <w:b/>
                <w:bCs/>
                <w:sz w:val="28"/>
                <w:szCs w:val="28"/>
                <w:u w:val="single"/>
              </w:rPr>
              <w:t>2</w:t>
            </w:r>
            <w:r>
              <w:rPr>
                <w:rFonts w:ascii="仿宋_GB2312" w:hAnsi="宋体" w:eastAsia="仿宋_GB2312"/>
                <w:b/>
                <w:bCs/>
                <w:sz w:val="28"/>
                <w:szCs w:val="28"/>
                <w:u w:val="single"/>
              </w:rPr>
              <w:t>.</w:t>
            </w:r>
            <w:r>
              <w:rPr>
                <w:rFonts w:hint="eastAsia" w:ascii="仿宋_GB2312" w:hAnsi="宋体" w:eastAsia="仿宋_GB2312"/>
                <w:b/>
                <w:bCs/>
                <w:sz w:val="28"/>
                <w:szCs w:val="28"/>
                <w:u w:val="single"/>
              </w:rPr>
              <w:t>研究生教育：</w:t>
            </w:r>
          </w:p>
          <w:p>
            <w:pPr>
              <w:ind w:firstLine="560" w:firstLineChars="200"/>
              <w:rPr>
                <w:rFonts w:ascii="仿宋_GB2312" w:hAnsi="宋体" w:eastAsia="仿宋_GB2312"/>
                <w:sz w:val="28"/>
                <w:szCs w:val="28"/>
              </w:rPr>
            </w:pPr>
            <w:r>
              <w:rPr>
                <w:rFonts w:hint="eastAsia" w:ascii="仿宋_GB2312" w:hAnsi="宋体" w:eastAsia="仿宋_GB2312"/>
                <w:sz w:val="28"/>
                <w:szCs w:val="28"/>
              </w:rPr>
              <w:t>参加</w:t>
            </w:r>
            <w:r>
              <w:rPr>
                <w:rFonts w:ascii="仿宋_GB2312" w:hAnsi="宋体" w:eastAsia="仿宋_GB2312"/>
                <w:sz w:val="28"/>
                <w:szCs w:val="28"/>
              </w:rPr>
              <w:t>博</w:t>
            </w:r>
            <w:r>
              <w:rPr>
                <w:rFonts w:hint="eastAsia" w:ascii="仿宋_GB2312" w:hAnsi="宋体" w:eastAsia="仿宋_GB2312"/>
                <w:sz w:val="28"/>
                <w:szCs w:val="28"/>
              </w:rPr>
              <w:t>、硕</w:t>
            </w:r>
            <w:r>
              <w:rPr>
                <w:rFonts w:ascii="仿宋_GB2312" w:hAnsi="宋体" w:eastAsia="仿宋_GB2312"/>
                <w:sz w:val="28"/>
                <w:szCs w:val="28"/>
              </w:rPr>
              <w:t>士入学</w:t>
            </w:r>
            <w:r>
              <w:rPr>
                <w:rFonts w:hint="eastAsia" w:ascii="仿宋_GB2312" w:hAnsi="宋体" w:eastAsia="仿宋_GB2312"/>
                <w:sz w:val="28"/>
                <w:szCs w:val="28"/>
              </w:rPr>
              <w:t>考试，包括</w:t>
            </w:r>
            <w:r>
              <w:rPr>
                <w:rFonts w:ascii="仿宋_GB2312" w:hAnsi="宋体" w:eastAsia="仿宋_GB2312"/>
                <w:sz w:val="28"/>
                <w:szCs w:val="28"/>
              </w:rPr>
              <w:t>专业课面试、</w:t>
            </w:r>
            <w:r>
              <w:rPr>
                <w:rFonts w:hint="eastAsia" w:ascii="仿宋_GB2312" w:hAnsi="宋体" w:eastAsia="仿宋_GB2312"/>
                <w:sz w:val="28"/>
                <w:szCs w:val="28"/>
              </w:rPr>
              <w:t>PPT</w:t>
            </w:r>
            <w:r>
              <w:rPr>
                <w:rFonts w:ascii="仿宋_GB2312" w:hAnsi="宋体" w:eastAsia="仿宋_GB2312"/>
                <w:sz w:val="28"/>
                <w:szCs w:val="28"/>
              </w:rPr>
              <w:t>汇报</w:t>
            </w:r>
            <w:r>
              <w:rPr>
                <w:rFonts w:hint="eastAsia" w:ascii="仿宋_GB2312" w:hAnsi="宋体" w:eastAsia="仿宋_GB2312"/>
                <w:sz w:val="28"/>
                <w:szCs w:val="28"/>
              </w:rPr>
              <w:t>面试</w:t>
            </w:r>
            <w:r>
              <w:rPr>
                <w:rFonts w:ascii="仿宋_GB2312" w:hAnsi="宋体" w:eastAsia="仿宋_GB2312"/>
                <w:sz w:val="28"/>
                <w:szCs w:val="28"/>
              </w:rPr>
              <w:t>、英语</w:t>
            </w:r>
            <w:r>
              <w:rPr>
                <w:rFonts w:hint="eastAsia" w:ascii="仿宋_GB2312" w:hAnsi="宋体" w:eastAsia="仿宋_GB2312"/>
                <w:sz w:val="28"/>
                <w:szCs w:val="28"/>
              </w:rPr>
              <w:t>面试、专业课、英语</w:t>
            </w:r>
            <w:r>
              <w:rPr>
                <w:rFonts w:ascii="仿宋_GB2312" w:hAnsi="宋体" w:eastAsia="仿宋_GB2312"/>
                <w:sz w:val="28"/>
                <w:szCs w:val="28"/>
              </w:rPr>
              <w:t>考试试卷</w:t>
            </w:r>
            <w:r>
              <w:rPr>
                <w:rFonts w:hint="eastAsia" w:ascii="仿宋_GB2312" w:hAnsi="宋体" w:eastAsia="仿宋_GB2312"/>
                <w:sz w:val="28"/>
                <w:szCs w:val="28"/>
              </w:rPr>
              <w:t>的</w:t>
            </w:r>
            <w:r>
              <w:rPr>
                <w:rFonts w:ascii="仿宋_GB2312" w:hAnsi="宋体" w:eastAsia="仿宋_GB2312"/>
                <w:sz w:val="28"/>
                <w:szCs w:val="28"/>
              </w:rPr>
              <w:t>命题；</w:t>
            </w:r>
            <w:r>
              <w:rPr>
                <w:rFonts w:hint="eastAsia" w:ascii="仿宋_GB2312" w:hAnsi="宋体" w:eastAsia="仿宋_GB2312"/>
                <w:sz w:val="28"/>
                <w:szCs w:val="28"/>
              </w:rPr>
              <w:t>担任我院</w:t>
            </w:r>
            <w:r>
              <w:rPr>
                <w:rFonts w:ascii="仿宋_GB2312" w:hAnsi="宋体" w:eastAsia="仿宋_GB2312"/>
                <w:sz w:val="28"/>
                <w:szCs w:val="28"/>
              </w:rPr>
              <w:t>博士论坛嘉宾；</w:t>
            </w:r>
            <w:r>
              <w:rPr>
                <w:rFonts w:hint="eastAsia" w:ascii="仿宋_GB2312" w:hAnsi="宋体" w:eastAsia="仿宋_GB2312"/>
                <w:sz w:val="28"/>
                <w:szCs w:val="28"/>
              </w:rPr>
              <w:t>参加</w:t>
            </w:r>
            <w:r>
              <w:rPr>
                <w:rFonts w:ascii="仿宋_GB2312" w:hAnsi="宋体" w:eastAsia="仿宋_GB2312"/>
                <w:sz w:val="28"/>
                <w:szCs w:val="28"/>
              </w:rPr>
              <w:t>博士中期考核</w:t>
            </w:r>
            <w:r>
              <w:rPr>
                <w:rFonts w:hint="eastAsia" w:ascii="仿宋_GB2312" w:hAnsi="宋体" w:eastAsia="仿宋_GB2312"/>
                <w:sz w:val="28"/>
                <w:szCs w:val="28"/>
              </w:rPr>
              <w:t>；为研究生做学术报告</w:t>
            </w:r>
            <w:r>
              <w:rPr>
                <w:rFonts w:ascii="仿宋_GB2312" w:hAnsi="宋体" w:eastAsia="仿宋_GB2312"/>
                <w:sz w:val="28"/>
                <w:szCs w:val="28"/>
              </w:rPr>
              <w:t>等</w:t>
            </w:r>
            <w:r>
              <w:rPr>
                <w:rFonts w:hint="eastAsia" w:ascii="仿宋_GB2312" w:hAnsi="宋体" w:eastAsia="仿宋_GB2312"/>
                <w:sz w:val="28"/>
                <w:szCs w:val="28"/>
              </w:rPr>
              <w:t>。为我院以及我校/外校老师的实验室学生无偿提供载体、分子生物学技术、转基因技术等的帮助。</w:t>
            </w:r>
          </w:p>
          <w:p>
            <w:pPr>
              <w:rPr>
                <w:rFonts w:ascii="仿宋_GB2312" w:hAnsi="宋体" w:eastAsia="仿宋_GB2312"/>
                <w:b/>
                <w:bCs/>
                <w:sz w:val="28"/>
                <w:szCs w:val="28"/>
                <w:u w:val="single"/>
              </w:rPr>
            </w:pPr>
            <w:r>
              <w:rPr>
                <w:rFonts w:hint="eastAsia" w:ascii="仿宋_GB2312" w:hAnsi="宋体" w:eastAsia="仿宋_GB2312"/>
                <w:sz w:val="28"/>
                <w:szCs w:val="28"/>
              </w:rPr>
              <w:t>3</w:t>
            </w:r>
            <w:r>
              <w:rPr>
                <w:rFonts w:ascii="仿宋_GB2312" w:hAnsi="宋体" w:eastAsia="仿宋_GB2312"/>
                <w:sz w:val="28"/>
                <w:szCs w:val="28"/>
              </w:rPr>
              <w:t>.</w:t>
            </w:r>
            <w:r>
              <w:rPr>
                <w:rFonts w:hint="eastAsia" w:ascii="仿宋_GB2312" w:hAnsi="宋体" w:eastAsia="仿宋_GB2312"/>
                <w:b/>
                <w:bCs/>
                <w:sz w:val="28"/>
                <w:szCs w:val="28"/>
                <w:u w:val="single"/>
              </w:rPr>
              <w:t>青年人才培养：</w:t>
            </w:r>
          </w:p>
          <w:p>
            <w:pPr>
              <w:ind w:firstLine="560" w:firstLineChars="200"/>
              <w:rPr>
                <w:rFonts w:ascii="仿宋_GB2312" w:hAnsi="宋体" w:eastAsia="仿宋_GB2312"/>
                <w:sz w:val="28"/>
                <w:szCs w:val="28"/>
              </w:rPr>
            </w:pPr>
            <w:r>
              <w:rPr>
                <w:rFonts w:hint="eastAsia" w:ascii="仿宋_GB2312" w:hAnsi="宋体" w:eastAsia="仿宋_GB2312"/>
                <w:sz w:val="28"/>
                <w:szCs w:val="28"/>
              </w:rPr>
              <w:t>已经培养徐记迪为副教授；多次担任我院青年千人、青年拔尖等人才计划候选人的材料审阅、修改以及PPT预答辩环节的评委。</w:t>
            </w:r>
          </w:p>
          <w:p>
            <w:pPr>
              <w:rPr>
                <w:rFonts w:ascii="仿宋_GB2312" w:hAnsi="宋体" w:eastAsia="仿宋_GB2312"/>
                <w:b/>
                <w:bCs/>
                <w:sz w:val="28"/>
                <w:szCs w:val="28"/>
              </w:rPr>
            </w:pPr>
            <w:r>
              <w:rPr>
                <w:rFonts w:hint="eastAsia" w:ascii="仿宋_GB2312" w:hAnsi="宋体" w:eastAsia="仿宋_GB2312"/>
                <w:b/>
                <w:bCs/>
                <w:sz w:val="28"/>
                <w:szCs w:val="28"/>
              </w:rPr>
              <w:t>4</w:t>
            </w:r>
            <w:r>
              <w:rPr>
                <w:rFonts w:ascii="仿宋_GB2312" w:hAnsi="宋体" w:eastAsia="仿宋_GB2312"/>
                <w:b/>
                <w:bCs/>
                <w:sz w:val="28"/>
                <w:szCs w:val="28"/>
              </w:rPr>
              <w:t>.</w:t>
            </w:r>
            <w:r>
              <w:rPr>
                <w:rFonts w:hint="eastAsia" w:ascii="仿宋_GB2312" w:hAnsi="宋体" w:eastAsia="仿宋_GB2312"/>
                <w:b/>
                <w:bCs/>
                <w:sz w:val="28"/>
                <w:szCs w:val="28"/>
              </w:rPr>
              <w:t>服务教工：</w:t>
            </w:r>
          </w:p>
          <w:p>
            <w:pPr>
              <w:ind w:firstLine="560" w:firstLineChars="200"/>
              <w:rPr>
                <w:rFonts w:ascii="仿宋_GB2312" w:hAnsi="宋体" w:eastAsia="仿宋_GB2312"/>
                <w:sz w:val="28"/>
                <w:szCs w:val="28"/>
              </w:rPr>
            </w:pPr>
            <w:r>
              <w:rPr>
                <w:rFonts w:ascii="仿宋_GB2312" w:hAnsi="宋体" w:eastAsia="仿宋_GB2312"/>
                <w:sz w:val="28"/>
                <w:szCs w:val="28"/>
              </w:rPr>
              <w:t>作为杨凌区人大代表之一，</w:t>
            </w:r>
            <w:r>
              <w:rPr>
                <w:rFonts w:hint="eastAsia" w:ascii="仿宋_GB2312" w:hAnsi="宋体" w:eastAsia="仿宋_GB2312"/>
                <w:sz w:val="28"/>
                <w:szCs w:val="28"/>
              </w:rPr>
              <w:t>每年都</w:t>
            </w:r>
            <w:r>
              <w:rPr>
                <w:rFonts w:ascii="仿宋_GB2312" w:hAnsi="宋体" w:eastAsia="仿宋_GB2312"/>
                <w:sz w:val="28"/>
                <w:szCs w:val="28"/>
              </w:rPr>
              <w:t>提交</w:t>
            </w:r>
            <w:r>
              <w:rPr>
                <w:rFonts w:hint="eastAsia" w:ascii="仿宋_GB2312" w:hAnsi="宋体" w:eastAsia="仿宋_GB2312"/>
                <w:sz w:val="28"/>
                <w:szCs w:val="28"/>
              </w:rPr>
              <w:t>教工建议</w:t>
            </w:r>
            <w:r>
              <w:rPr>
                <w:rFonts w:ascii="仿宋_GB2312" w:hAnsi="宋体" w:eastAsia="仿宋_GB2312"/>
                <w:sz w:val="28"/>
                <w:szCs w:val="28"/>
              </w:rPr>
              <w:t>，部分得到了采纳，包括机动车挂牌管理、博学路</w:t>
            </w:r>
            <w:r>
              <w:rPr>
                <w:rFonts w:hint="eastAsia" w:ascii="仿宋_GB2312" w:hAnsi="宋体" w:eastAsia="仿宋_GB2312"/>
                <w:sz w:val="28"/>
                <w:szCs w:val="28"/>
              </w:rPr>
              <w:t>、西农路</w:t>
            </w:r>
            <w:r>
              <w:rPr>
                <w:rFonts w:ascii="仿宋_GB2312" w:hAnsi="宋体" w:eastAsia="仿宋_GB2312"/>
                <w:sz w:val="28"/>
                <w:szCs w:val="28"/>
              </w:rPr>
              <w:t>交通管理等。</w:t>
            </w:r>
          </w:p>
          <w:p>
            <w:pPr>
              <w:ind w:firstLine="560" w:firstLineChars="200"/>
              <w:rPr>
                <w:rFonts w:ascii="仿宋_GB2312" w:hAnsi="宋体" w:eastAsia="仿宋_GB2312"/>
                <w:sz w:val="28"/>
                <w:szCs w:val="28"/>
              </w:rPr>
            </w:pPr>
            <w:r>
              <w:rPr>
                <w:rFonts w:hint="eastAsia" w:ascii="仿宋_GB2312" w:hAnsi="宋体" w:eastAsia="仿宋_GB2312"/>
                <w:sz w:val="28"/>
                <w:szCs w:val="28"/>
              </w:rPr>
              <w:t>作为果树系副主任、主任（2</w:t>
            </w:r>
            <w:r>
              <w:rPr>
                <w:rFonts w:ascii="仿宋_GB2312" w:hAnsi="宋体" w:eastAsia="仿宋_GB2312"/>
                <w:sz w:val="28"/>
                <w:szCs w:val="28"/>
              </w:rPr>
              <w:t>015-2017</w:t>
            </w:r>
            <w:r>
              <w:rPr>
                <w:rFonts w:hint="eastAsia" w:ascii="仿宋_GB2312" w:hAnsi="宋体" w:eastAsia="仿宋_GB2312"/>
                <w:sz w:val="28"/>
                <w:szCs w:val="28"/>
              </w:rPr>
              <w:t>），负责果树系的日常工作，包括课程安排、学术交流等。</w:t>
            </w:r>
          </w:p>
          <w:p>
            <w:pPr>
              <w:rPr>
                <w:rFonts w:ascii="仿宋_GB2312" w:hAnsi="宋体" w:eastAsia="仿宋_GB2312"/>
                <w:sz w:val="28"/>
                <w:szCs w:val="28"/>
              </w:rPr>
            </w:pPr>
            <w:r>
              <w:rPr>
                <w:rFonts w:hint="eastAsia" w:ascii="仿宋_GB2312" w:hAnsi="宋体" w:eastAsia="仿宋_GB2312"/>
                <w:b/>
                <w:bCs/>
                <w:sz w:val="28"/>
                <w:szCs w:val="28"/>
              </w:rPr>
              <w:t>5</w:t>
            </w:r>
            <w:r>
              <w:rPr>
                <w:rFonts w:ascii="仿宋_GB2312" w:hAnsi="宋体" w:eastAsia="仿宋_GB2312"/>
                <w:b/>
                <w:bCs/>
                <w:sz w:val="28"/>
                <w:szCs w:val="28"/>
              </w:rPr>
              <w:t>.</w:t>
            </w:r>
            <w:r>
              <w:rPr>
                <w:rFonts w:hint="eastAsia" w:ascii="仿宋_GB2312" w:hAnsi="宋体" w:eastAsia="仿宋_GB2312"/>
                <w:b/>
                <w:bCs/>
                <w:sz w:val="28"/>
                <w:szCs w:val="28"/>
              </w:rPr>
              <w:t>学科建设</w:t>
            </w:r>
            <w:r>
              <w:rPr>
                <w:rFonts w:hint="eastAsia" w:ascii="仿宋_GB2312" w:hAnsi="宋体" w:eastAsia="仿宋_GB2312"/>
                <w:sz w:val="28"/>
                <w:szCs w:val="28"/>
              </w:rPr>
              <w:t>：</w:t>
            </w:r>
          </w:p>
          <w:p>
            <w:pPr>
              <w:ind w:firstLine="560" w:firstLineChars="200"/>
              <w:rPr>
                <w:rFonts w:ascii="仿宋_GB2312" w:hAnsi="宋体" w:eastAsia="仿宋_GB2312"/>
                <w:sz w:val="28"/>
                <w:szCs w:val="28"/>
              </w:rPr>
            </w:pPr>
            <w:r>
              <w:rPr>
                <w:rFonts w:hint="eastAsia" w:ascii="仿宋_GB2312" w:hAnsi="宋体" w:eastAsia="仿宋_GB2312"/>
                <w:sz w:val="28"/>
                <w:szCs w:val="28"/>
              </w:rPr>
              <w:t>引进外教一名，作为我院客座教授（Steven</w:t>
            </w:r>
            <w:r>
              <w:rPr>
                <w:rFonts w:ascii="仿宋_GB2312" w:hAnsi="宋体" w:eastAsia="仿宋_GB2312"/>
                <w:sz w:val="28"/>
                <w:szCs w:val="28"/>
              </w:rPr>
              <w:t xml:space="preserve"> </w:t>
            </w:r>
            <w:r>
              <w:rPr>
                <w:rFonts w:hint="eastAsia" w:ascii="仿宋_GB2312" w:hAnsi="宋体" w:eastAsia="仿宋_GB2312"/>
                <w:sz w:val="28"/>
                <w:szCs w:val="28"/>
              </w:rPr>
              <w:t>Van</w:t>
            </w:r>
            <w:r>
              <w:rPr>
                <w:rFonts w:ascii="仿宋_GB2312" w:hAnsi="宋体" w:eastAsia="仿宋_GB2312"/>
                <w:sz w:val="28"/>
                <w:szCs w:val="28"/>
              </w:rPr>
              <w:t xml:space="preserve"> </w:t>
            </w:r>
            <w:r>
              <w:rPr>
                <w:rFonts w:hint="eastAsia" w:ascii="仿宋_GB2312" w:hAnsi="宋体" w:eastAsia="仿宋_GB2312"/>
                <w:sz w:val="28"/>
                <w:szCs w:val="28"/>
              </w:rPr>
              <w:t>Nocker</w:t>
            </w:r>
            <w:r>
              <w:rPr>
                <w:rFonts w:ascii="仿宋_GB2312" w:hAnsi="宋体" w:eastAsia="仿宋_GB2312"/>
                <w:sz w:val="28"/>
                <w:szCs w:val="28"/>
              </w:rPr>
              <w:t>）</w:t>
            </w:r>
            <w:r>
              <w:rPr>
                <w:rFonts w:hint="eastAsia" w:ascii="仿宋_GB2312" w:hAnsi="宋体" w:eastAsia="仿宋_GB2312"/>
                <w:sz w:val="28"/>
                <w:szCs w:val="28"/>
              </w:rPr>
              <w:t>；参与了筹备我院主办的国际苹果大会、国际园艺研究大会等。其中担任国际苹果大会的学术委员会成员、分会场主持人、海报评委；担任国际园艺研究大会的当地组委会主席，负责报告人的联系、报告安排等大量具体事务。开创研究生全英文课程、本科生分子生物学课程，并制作PPT。</w:t>
            </w:r>
          </w:p>
          <w:p>
            <w:pPr>
              <w:rPr>
                <w:rFonts w:ascii="仿宋_GB2312" w:hAnsi="宋体" w:eastAsia="仿宋_GB2312"/>
                <w:b/>
                <w:bCs/>
                <w:sz w:val="28"/>
                <w:szCs w:val="28"/>
                <w:u w:val="single"/>
              </w:rPr>
            </w:pPr>
            <w:r>
              <w:rPr>
                <w:rFonts w:hint="eastAsia" w:ascii="仿宋_GB2312" w:hAnsi="宋体" w:eastAsia="仿宋_GB2312"/>
                <w:b/>
                <w:bCs/>
                <w:sz w:val="28"/>
                <w:szCs w:val="28"/>
                <w:u w:val="single"/>
              </w:rPr>
              <w:t>6</w:t>
            </w:r>
            <w:r>
              <w:rPr>
                <w:rFonts w:ascii="仿宋_GB2312" w:hAnsi="宋体" w:eastAsia="仿宋_GB2312"/>
                <w:b/>
                <w:bCs/>
                <w:sz w:val="28"/>
                <w:szCs w:val="28"/>
                <w:u w:val="single"/>
              </w:rPr>
              <w:t>.</w:t>
            </w:r>
            <w:r>
              <w:rPr>
                <w:rFonts w:hint="eastAsia" w:ascii="仿宋_GB2312" w:hAnsi="宋体" w:eastAsia="仿宋_GB2312"/>
                <w:b/>
                <w:bCs/>
                <w:sz w:val="28"/>
                <w:szCs w:val="28"/>
                <w:u w:val="single"/>
              </w:rPr>
              <w:t>学院其它工作：</w:t>
            </w:r>
          </w:p>
          <w:p>
            <w:pPr>
              <w:ind w:firstLine="560" w:firstLineChars="200"/>
              <w:rPr>
                <w:rFonts w:ascii="仿宋_GB2312" w:hAnsi="宋体" w:eastAsia="仿宋_GB2312"/>
                <w:sz w:val="28"/>
                <w:szCs w:val="28"/>
              </w:rPr>
            </w:pPr>
            <w:r>
              <w:rPr>
                <w:rFonts w:hint="eastAsia" w:ascii="仿宋_GB2312" w:hAnsi="宋体" w:eastAsia="仿宋_GB2312"/>
                <w:sz w:val="28"/>
                <w:szCs w:val="28"/>
              </w:rPr>
              <w:t>作为园艺学院教授委员会成员，在人才引进或招聘、职称评定及其它学院事务方面发挥着作用。今年即使是处在学术休假期，还仍然参会。</w:t>
            </w:r>
          </w:p>
          <w:p>
            <w:pPr>
              <w:ind w:firstLine="560" w:firstLineChars="200"/>
              <w:rPr>
                <w:rFonts w:ascii="仿宋_GB2312" w:hAnsi="宋体" w:eastAsia="仿宋_GB2312"/>
                <w:sz w:val="28"/>
                <w:szCs w:val="28"/>
              </w:rPr>
            </w:pPr>
            <w:r>
              <w:rPr>
                <w:rFonts w:hint="eastAsia" w:ascii="仿宋_GB2312" w:hAnsi="宋体" w:eastAsia="仿宋_GB2312"/>
                <w:sz w:val="28"/>
                <w:szCs w:val="28"/>
              </w:rPr>
              <w:t>为学院翻译或修改英文版校庆材料、实验室门牌、实验平台介绍、学院宣传片等。</w:t>
            </w:r>
          </w:p>
          <w:p>
            <w:pPr>
              <w:rPr>
                <w:rFonts w:ascii="仿宋_GB2312" w:hAnsi="宋体" w:eastAsia="仿宋_GB2312"/>
                <w:b/>
                <w:bCs/>
                <w:sz w:val="28"/>
                <w:szCs w:val="28"/>
                <w:u w:val="single"/>
              </w:rPr>
            </w:pPr>
            <w:r>
              <w:rPr>
                <w:rFonts w:hint="eastAsia" w:ascii="仿宋_GB2312" w:hAnsi="宋体" w:eastAsia="仿宋_GB2312"/>
                <w:b/>
                <w:bCs/>
                <w:sz w:val="28"/>
                <w:szCs w:val="28"/>
                <w:u w:val="single"/>
              </w:rPr>
              <w:t>7</w:t>
            </w:r>
            <w:r>
              <w:rPr>
                <w:rFonts w:ascii="仿宋_GB2312" w:hAnsi="宋体" w:eastAsia="仿宋_GB2312"/>
                <w:b/>
                <w:bCs/>
                <w:sz w:val="28"/>
                <w:szCs w:val="28"/>
                <w:u w:val="single"/>
              </w:rPr>
              <w:t>.</w:t>
            </w:r>
            <w:r>
              <w:rPr>
                <w:rFonts w:hint="eastAsia" w:ascii="仿宋_GB2312" w:hAnsi="宋体" w:eastAsia="仿宋_GB2312"/>
                <w:b/>
                <w:bCs/>
                <w:sz w:val="28"/>
                <w:szCs w:val="28"/>
                <w:u w:val="single"/>
              </w:rPr>
              <w:t>其它公益活动：</w:t>
            </w:r>
          </w:p>
          <w:p>
            <w:pPr>
              <w:ind w:firstLine="560" w:firstLineChars="200"/>
              <w:rPr>
                <w:rFonts w:ascii="仿宋_GB2312" w:hAnsi="宋体" w:eastAsia="仿宋_GB2312"/>
                <w:sz w:val="28"/>
                <w:szCs w:val="28"/>
              </w:rPr>
            </w:pPr>
            <w:r>
              <w:rPr>
                <w:rFonts w:hint="eastAsia" w:ascii="仿宋_GB2312" w:hAnsi="宋体" w:eastAsia="仿宋_GB2312"/>
                <w:sz w:val="28"/>
                <w:szCs w:val="28"/>
              </w:rPr>
              <w:t>是我校新创刊杂志Stress</w:t>
            </w:r>
            <w:r>
              <w:rPr>
                <w:rFonts w:ascii="仿宋_GB2312" w:hAnsi="宋体" w:eastAsia="仿宋_GB2312"/>
                <w:sz w:val="28"/>
                <w:szCs w:val="28"/>
              </w:rPr>
              <w:t xml:space="preserve"> </w:t>
            </w:r>
            <w:r>
              <w:rPr>
                <w:rFonts w:hint="eastAsia" w:ascii="仿宋_GB2312" w:hAnsi="宋体" w:eastAsia="仿宋_GB2312"/>
                <w:sz w:val="28"/>
                <w:szCs w:val="28"/>
              </w:rPr>
              <w:t>Biology的编委，也是中国农业科学、</w:t>
            </w:r>
            <w:r>
              <w:rPr>
                <w:rFonts w:ascii="仿宋_GB2312" w:hAnsi="宋体" w:eastAsia="仿宋_GB2312"/>
                <w:sz w:val="28"/>
                <w:szCs w:val="28"/>
              </w:rPr>
              <w:t>Journal of Integrative Agriculture</w:t>
            </w:r>
            <w:r>
              <w:rPr>
                <w:rFonts w:hint="eastAsia" w:ascii="仿宋_GB2312" w:hAnsi="宋体" w:eastAsia="仿宋_GB2312"/>
                <w:sz w:val="28"/>
                <w:szCs w:val="28"/>
              </w:rPr>
              <w:t>杂志的编委。还担任New</w:t>
            </w:r>
            <w:r>
              <w:rPr>
                <w:rFonts w:ascii="仿宋_GB2312" w:hAnsi="宋体" w:eastAsia="仿宋_GB2312"/>
                <w:sz w:val="28"/>
                <w:szCs w:val="28"/>
              </w:rPr>
              <w:t xml:space="preserve"> </w:t>
            </w:r>
            <w:r>
              <w:rPr>
                <w:rFonts w:hint="eastAsia" w:ascii="仿宋_GB2312" w:hAnsi="宋体" w:eastAsia="仿宋_GB2312"/>
                <w:sz w:val="28"/>
                <w:szCs w:val="28"/>
              </w:rPr>
              <w:t>Phytologist、Plant</w:t>
            </w:r>
            <w:r>
              <w:rPr>
                <w:rFonts w:ascii="仿宋_GB2312" w:hAnsi="宋体" w:eastAsia="仿宋_GB2312"/>
                <w:sz w:val="28"/>
                <w:szCs w:val="28"/>
              </w:rPr>
              <w:t xml:space="preserve"> </w:t>
            </w:r>
            <w:r>
              <w:rPr>
                <w:rFonts w:hint="eastAsia" w:ascii="仿宋_GB2312" w:hAnsi="宋体" w:eastAsia="仿宋_GB2312"/>
                <w:sz w:val="28"/>
                <w:szCs w:val="28"/>
              </w:rPr>
              <w:t>Physiology等植物学经典期刊的审稿人，并担任基金委面上、青年、地区、联合基金、优秀青年基金、重点项目等的会评专家。另外，参与重点研发项目组织的培训科技骨干活动。</w:t>
            </w:r>
          </w:p>
          <w:p>
            <w:pPr>
              <w:rPr>
                <w:rFonts w:ascii="仿宋_GB2312" w:hAnsi="宋体" w:eastAsia="仿宋_GB2312"/>
                <w:sz w:val="28"/>
                <w:szCs w:val="28"/>
              </w:rPr>
            </w:pPr>
          </w:p>
        </w:tc>
      </w:tr>
    </w:tbl>
    <w:p>
      <w:pPr>
        <w:rPr>
          <w:rFonts w:ascii="仿宋_GB2312" w:hAnsi="宋体" w:eastAsia="仿宋_GB2312"/>
          <w:sz w:val="28"/>
          <w:szCs w:val="28"/>
        </w:rPr>
      </w:pPr>
      <w:r>
        <w:rPr>
          <w:rFonts w:hint="eastAsia" w:ascii="仿宋_GB2312" w:hAnsi="宋体" w:eastAsia="仿宋_GB2312"/>
          <w:sz w:val="28"/>
          <w:szCs w:val="28"/>
        </w:rPr>
        <w:t>十三、学校资助经费使用情况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40" w:type="dxa"/>
          </w:tcPr>
          <w:p>
            <w:pPr>
              <w:ind w:firstLine="560" w:firstLineChars="200"/>
              <w:rPr>
                <w:rFonts w:ascii="仿宋_GB2312" w:hAnsi="宋体" w:eastAsia="仿宋_GB2312"/>
                <w:sz w:val="28"/>
                <w:szCs w:val="28"/>
              </w:rPr>
            </w:pPr>
            <w:r>
              <w:rPr>
                <w:rFonts w:hint="eastAsia" w:ascii="仿宋_GB2312" w:hAnsi="宋体" w:eastAsia="仿宋_GB2312"/>
                <w:sz w:val="28"/>
                <w:szCs w:val="28"/>
              </w:rPr>
              <w:t>经费完全按照规定使用，目前剩余10万左右,</w:t>
            </w:r>
            <w:r>
              <w:rPr>
                <w:rFonts w:ascii="仿宋_GB2312" w:hAnsi="宋体" w:eastAsia="仿宋_GB2312"/>
                <w:sz w:val="28"/>
                <w:szCs w:val="28"/>
              </w:rPr>
              <w:t xml:space="preserve"> </w:t>
            </w:r>
            <w:r>
              <w:rPr>
                <w:rFonts w:hint="eastAsia" w:ascii="仿宋_GB2312" w:hAnsi="宋体" w:eastAsia="仿宋_GB2312"/>
                <w:sz w:val="28"/>
                <w:szCs w:val="28"/>
              </w:rPr>
              <w:t>将用于实验材料、测试化验费用。</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十四、存在的主要问题及需要说明的其它情况</w:t>
      </w: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9540" w:type="dxa"/>
          </w:tcPr>
          <w:p>
            <w:pPr>
              <w:ind w:firstLine="560" w:firstLineChars="200"/>
              <w:rPr>
                <w:rFonts w:ascii="仿宋_GB2312" w:hAnsi="宋体" w:eastAsia="仿宋_GB2312"/>
                <w:sz w:val="28"/>
                <w:szCs w:val="28"/>
              </w:rPr>
            </w:pPr>
            <w:r>
              <w:rPr>
                <w:rFonts w:hint="eastAsia" w:ascii="仿宋_GB2312" w:hAnsi="宋体" w:eastAsia="仿宋_GB2312"/>
                <w:sz w:val="28"/>
                <w:szCs w:val="28"/>
              </w:rPr>
              <w:t>果树研究工作缓慢，相同工作量难以发表在模式作物能发表的期刊上，建议不对农业类研究做影响因子、指定期刊等要求，而要重视对领域的贡献。</w:t>
            </w:r>
          </w:p>
        </w:tc>
      </w:tr>
    </w:tbl>
    <w:p>
      <w:pPr>
        <w:rPr>
          <w:rFonts w:ascii="仿宋_GB2312" w:hAnsi="宋体" w:eastAsia="仿宋_GB2312"/>
          <w:sz w:val="28"/>
          <w:szCs w:val="28"/>
        </w:rPr>
      </w:pPr>
      <w:r>
        <w:rPr>
          <w:rFonts w:hint="eastAsia" w:ascii="仿宋_GB2312" w:hAnsi="宋体" w:eastAsia="仿宋_GB2312"/>
          <w:sz w:val="28"/>
          <w:szCs w:val="28"/>
        </w:rPr>
        <w:t>十五、下一步工作计划</w:t>
      </w:r>
    </w:p>
    <w:tbl>
      <w:tblPr>
        <w:tblStyle w:val="9"/>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9" w:type="dxa"/>
          </w:tcPr>
          <w:p>
            <w:pPr>
              <w:ind w:firstLine="560" w:firstLineChars="200"/>
              <w:rPr>
                <w:rFonts w:ascii="仿宋_GB2312" w:hAnsi="宋体" w:eastAsia="仿宋_GB2312"/>
                <w:sz w:val="28"/>
                <w:szCs w:val="28"/>
              </w:rPr>
            </w:pPr>
            <w:r>
              <w:rPr>
                <w:rFonts w:hint="eastAsia" w:ascii="仿宋_GB2312" w:hAnsi="宋体" w:eastAsia="仿宋_GB2312"/>
                <w:sz w:val="28"/>
                <w:szCs w:val="28"/>
              </w:rPr>
              <w:t>继续围绕果树抗逆机制开展研究，并侧重分子标记开发、分子育种与传统育种的结合、重视产业问题与田间试验，以期早日成功应用分子标记进行辅助育种。同时，努力培养博士后、青年教师以及研究生，希望能培养成果丰硕的研究生与年轻教师。教学方面，完成园艺植物分子生物学的线上线下一流课程建设项目，争取在本门课程教学方面有所建树。同时，做好研究生两门课程的教学工作，为果树学科发展贡献自己的力量。通过以上工作的实施，争取发表更高层次更高水平的文章，获得抗逆、优质新种质，并积极申报高一级人才计划项目。</w:t>
            </w:r>
          </w:p>
        </w:tc>
      </w:tr>
    </w:tbl>
    <w:p>
      <w:pPr>
        <w:jc w:val="center"/>
        <w:rPr>
          <w:rFonts w:ascii="仿宋_GB2312" w:hAnsi="宋体" w:eastAsia="仿宋_GB2312"/>
          <w:b/>
          <w:sz w:val="28"/>
          <w:szCs w:val="28"/>
        </w:rPr>
      </w:pPr>
      <w:r>
        <w:rPr>
          <w:rFonts w:hint="eastAsia" w:ascii="仿宋_GB2312" w:hAnsi="宋体" w:eastAsia="仿宋_GB2312"/>
          <w:b/>
          <w:sz w:val="28"/>
          <w:szCs w:val="28"/>
        </w:rPr>
        <w:t>承  诺  书</w:t>
      </w:r>
    </w:p>
    <w:tbl>
      <w:tblPr>
        <w:tblStyle w:val="9"/>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63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39" w:type="dxa"/>
          </w:tcPr>
          <w:p>
            <w:pPr>
              <w:rPr>
                <w:rFonts w:ascii="仿宋_GB2312" w:hAnsi="宋体" w:eastAsia="仿宋_GB2312"/>
                <w:sz w:val="28"/>
                <w:szCs w:val="28"/>
              </w:rPr>
            </w:pPr>
            <w:r>
              <w:rPr>
                <w:rFonts w:hint="eastAsia" w:ascii="仿宋_GB2312" w:hAnsi="宋体" w:eastAsia="仿宋_GB2312"/>
                <w:sz w:val="28"/>
                <w:szCs w:val="28"/>
              </w:rPr>
              <w:t>本人郑重承诺，以上所填内容真实，对填写所有内容负责。</w:t>
            </w:r>
          </w:p>
          <w:p>
            <w:pPr>
              <w:ind w:firstLine="5320" w:firstLineChars="1900"/>
              <w:rPr>
                <w:rFonts w:ascii="仿宋_GB2312" w:hAnsi="宋体" w:eastAsia="仿宋_GB2312"/>
                <w:sz w:val="28"/>
                <w:szCs w:val="28"/>
              </w:rPr>
            </w:pPr>
            <w:r>
              <w:rPr>
                <w:rFonts w:hint="eastAsia" w:ascii="仿宋_GB2312" w:hAnsi="宋体" w:eastAsia="仿宋_GB2312"/>
                <w:sz w:val="28"/>
                <w:szCs w:val="28"/>
              </w:rPr>
              <w:t>签字：</w:t>
            </w:r>
          </w:p>
          <w:p>
            <w:pPr>
              <w:ind w:firstLine="5880" w:firstLineChars="2100"/>
              <w:rPr>
                <w:rFonts w:ascii="仿宋_GB2312" w:hAnsi="宋体" w:eastAsia="仿宋_GB2312"/>
                <w:sz w:val="28"/>
                <w:szCs w:val="28"/>
              </w:rPr>
            </w:pPr>
            <w:r>
              <w:rPr>
                <w:rFonts w:hint="eastAsia" w:ascii="仿宋_GB2312" w:hAnsi="宋体" w:eastAsia="仿宋_GB2312"/>
                <w:sz w:val="28"/>
                <w:szCs w:val="28"/>
              </w:rPr>
              <w:t>年     月    日</w:t>
            </w:r>
          </w:p>
        </w:tc>
      </w:tr>
    </w:tbl>
    <w:p>
      <w:pPr>
        <w:rPr>
          <w:rFonts w:ascii="仿宋_GB2312" w:hAnsi="宋体" w:eastAsia="仿宋_GB2312"/>
          <w:sz w:val="28"/>
          <w:szCs w:val="28"/>
        </w:rPr>
      </w:pPr>
      <w:r>
        <w:rPr>
          <w:rFonts w:hint="eastAsia" w:ascii="仿宋_GB2312" w:hAnsi="宋体" w:eastAsia="仿宋_GB2312"/>
          <w:sz w:val="28"/>
          <w:szCs w:val="28"/>
        </w:rPr>
        <w:t>十六、学院教授委员会考核意见</w:t>
      </w:r>
    </w:p>
    <w:tbl>
      <w:tblPr>
        <w:tblStyle w:val="8"/>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20" w:hRule="atLeast"/>
          <w:jc w:val="center"/>
        </w:trPr>
        <w:tc>
          <w:tcPr>
            <w:tcW w:w="9518" w:type="dxa"/>
          </w:tcPr>
          <w:p>
            <w:pPr>
              <w:rPr>
                <w:rFonts w:ascii="仿宋_GB2312" w:hAnsi="宋体" w:eastAsia="仿宋_GB2312"/>
                <w:b/>
                <w:i/>
                <w:color w:val="595959" w:themeColor="text1" w:themeTint="A6"/>
                <w:sz w:val="24"/>
                <w:shd w:val="pct10" w:color="auto" w:fill="FFFFFF"/>
                <w14:textFill>
                  <w14:solidFill>
                    <w14:schemeClr w14:val="tx1">
                      <w14:lumMod w14:val="65000"/>
                      <w14:lumOff w14:val="35000"/>
                    </w14:schemeClr>
                  </w14:solidFill>
                </w14:textFill>
              </w:rPr>
            </w:pP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请从思想政治表现、师德师风、业务水平、所</w:t>
            </w:r>
            <w:r>
              <w:rPr>
                <w:rFonts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取得的</w:t>
            </w: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教学、科研成果、参加</w:t>
            </w:r>
            <w:r>
              <w:rPr>
                <w:rFonts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学院公益活动</w:t>
            </w: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及</w:t>
            </w:r>
            <w:r>
              <w:rPr>
                <w:rFonts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发展</w:t>
            </w: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潜力等方面</w:t>
            </w:r>
            <w:r>
              <w:rPr>
                <w:rFonts w:hint="eastAsia" w:ascii="仿宋_GB2312" w:eastAsia="仿宋_GB2312"/>
                <w:b/>
                <w:i/>
                <w:color w:val="595959" w:themeColor="text1" w:themeTint="A6"/>
                <w:sz w:val="24"/>
                <w:highlight w:val="yellow"/>
                <w:shd w:val="pct10" w:color="auto" w:fill="FFFFFF"/>
                <w14:textFill>
                  <w14:solidFill>
                    <w14:schemeClr w14:val="tx1">
                      <w14:lumMod w14:val="65000"/>
                      <w14:lumOff w14:val="35000"/>
                    </w14:schemeClr>
                  </w14:solidFill>
                </w14:textFill>
              </w:rPr>
              <w:t>对参加考核人员</w:t>
            </w: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进行全面评估</w:t>
            </w: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rPr>
                <w:rFonts w:ascii="仿宋_GB2312" w:hAnsi="宋体" w:eastAsia="仿宋_GB2312"/>
                <w:sz w:val="28"/>
                <w:szCs w:val="28"/>
              </w:rPr>
            </w:pPr>
          </w:p>
          <w:p>
            <w:pPr>
              <w:ind w:firstLine="420" w:firstLineChars="150"/>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1950" w:hRule="atLeast"/>
          <w:jc w:val="center"/>
        </w:trPr>
        <w:tc>
          <w:tcPr>
            <w:tcW w:w="9518" w:type="dxa"/>
          </w:tcPr>
          <w:p>
            <w:pPr>
              <w:rPr>
                <w:rFonts w:ascii="仿宋_GB2312" w:hAnsi="宋体" w:eastAsia="仿宋_GB2312"/>
                <w:sz w:val="28"/>
                <w:szCs w:val="28"/>
              </w:rPr>
            </w:pPr>
            <w:r>
              <w:rPr>
                <w:rFonts w:hint="eastAsia" w:ascii="仿宋_GB2312" w:hAnsi="宋体" w:eastAsia="仿宋_GB2312"/>
                <w:sz w:val="28"/>
                <w:szCs w:val="28"/>
              </w:rPr>
              <w:t>考核意见：</w:t>
            </w:r>
          </w:p>
          <w:p>
            <w:pPr>
              <w:ind w:firstLine="1120" w:firstLineChars="400"/>
              <w:rPr>
                <w:rFonts w:ascii="仿宋_GB2312" w:hAnsi="宋体" w:eastAsia="仿宋_GB2312"/>
                <w:sz w:val="28"/>
                <w:szCs w:val="28"/>
              </w:rPr>
            </w:pPr>
            <w:r>
              <w:rPr>
                <w:rFonts w:hint="eastAsia" w:ascii="仿宋_GB2312" w:hAnsi="宋体" w:eastAsia="仿宋_GB2312"/>
                <w:sz w:val="28"/>
                <w:szCs w:val="28"/>
              </w:rPr>
              <w:t>□优秀              □合格                □不合格</w:t>
            </w:r>
          </w:p>
          <w:p>
            <w:pPr>
              <w:rPr>
                <w:rFonts w:ascii="仿宋_GB2312" w:hAnsi="宋体" w:eastAsia="仿宋_GB2312"/>
                <w:sz w:val="28"/>
                <w:szCs w:val="28"/>
              </w:rPr>
            </w:pPr>
            <w:r>
              <w:rPr>
                <w:rFonts w:hint="eastAsia" w:ascii="仿宋_GB2312" w:hAnsi="宋体" w:eastAsia="仿宋_GB2312"/>
                <w:sz w:val="28"/>
                <w:szCs w:val="28"/>
              </w:rPr>
              <w:t xml:space="preserve">教授（学术）委员会主任签字：   </w:t>
            </w:r>
            <w:bookmarkStart w:id="4" w:name="_GoBack"/>
            <w:bookmarkEnd w:id="4"/>
            <w:r>
              <w:rPr>
                <w:rFonts w:hint="eastAsia" w:ascii="仿宋_GB2312" w:hAnsi="宋体" w:eastAsia="仿宋_GB231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4" w:hRule="atLeast"/>
          <w:jc w:val="center"/>
        </w:trPr>
        <w:tc>
          <w:tcPr>
            <w:tcW w:w="9526" w:type="dxa"/>
            <w:gridSpan w:val="2"/>
            <w:shd w:val="clear" w:color="auto" w:fill="auto"/>
            <w:vAlign w:val="center"/>
          </w:tcPr>
          <w:p>
            <w:pPr>
              <w:ind w:firstLine="420" w:firstLineChars="150"/>
              <w:rPr>
                <w:rFonts w:ascii="仿宋_GB2312" w:hAnsi="宋体" w:eastAsia="仿宋_GB2312"/>
                <w:sz w:val="28"/>
                <w:szCs w:val="28"/>
              </w:rPr>
            </w:pPr>
            <w:r>
              <w:rPr>
                <w:rFonts w:hint="eastAsia" w:ascii="仿宋_GB2312" w:hAnsi="宋体" w:eastAsia="仿宋_GB2312"/>
                <w:sz w:val="28"/>
                <w:szCs w:val="28"/>
              </w:rPr>
              <w:t>教授委员会成员签字：</w:t>
            </w: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ind w:firstLine="560" w:firstLineChars="200"/>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                                          年    月   日</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十七、学院党委意见</w:t>
      </w:r>
    </w:p>
    <w:tbl>
      <w:tblPr>
        <w:tblStyle w:val="8"/>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7" w:hRule="atLeast"/>
          <w:jc w:val="center"/>
        </w:trPr>
        <w:tc>
          <w:tcPr>
            <w:tcW w:w="9626" w:type="dxa"/>
          </w:tcPr>
          <w:p>
            <w:pPr>
              <w:rPr>
                <w:rFonts w:ascii="仿宋_GB2312" w:hAnsi="宋体" w:eastAsia="仿宋_GB2312" w:cs="宋体"/>
                <w:b/>
                <w:i/>
                <w:color w:val="595959" w:themeColor="text1" w:themeTint="A6"/>
                <w:kern w:val="0"/>
                <w:sz w:val="24"/>
                <w:shd w:val="pct10" w:color="auto" w:fill="FFFFFF"/>
                <w14:textFill>
                  <w14:solidFill>
                    <w14:schemeClr w14:val="tx1">
                      <w14:lumMod w14:val="65000"/>
                      <w14:lumOff w14:val="35000"/>
                    </w14:schemeClr>
                  </w14:solidFill>
                </w14:textFill>
              </w:rPr>
            </w:pPr>
            <w:r>
              <w:rPr>
                <w:rFonts w:hint="eastAsia" w:ascii="仿宋_GB2312" w:hAnsi="宋体" w:eastAsia="仿宋_GB2312"/>
                <w:b/>
                <w:sz w:val="28"/>
                <w:szCs w:val="28"/>
                <w:highlight w:val="yellow"/>
              </w:rPr>
              <w:t>思想品德鉴定</w:t>
            </w:r>
            <w:r>
              <w:rPr>
                <w:rFonts w:hint="eastAsia" w:ascii="仿宋_GB2312" w:hAnsi="宋体" w:eastAsia="仿宋_GB2312" w:cs="宋体"/>
                <w:b/>
                <w:i/>
                <w:color w:val="595959" w:themeColor="text1" w:themeTint="A6"/>
                <w:kern w:val="0"/>
                <w:sz w:val="24"/>
                <w:highlight w:val="yellow"/>
                <w:shd w:val="pct10" w:color="auto" w:fill="FFFFFF"/>
                <w14:textFill>
                  <w14:solidFill>
                    <w14:schemeClr w14:val="tx1">
                      <w14:lumMod w14:val="65000"/>
                      <w14:lumOff w14:val="35000"/>
                    </w14:schemeClr>
                  </w14:solidFill>
                </w14:textFill>
              </w:rPr>
              <w:t>（请对其聘期内思想政治表现、遵守师德师风情况、有无处分、犯罪记录及学术不端行为做出鉴定）</w:t>
            </w: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left="4901" w:leftChars="2334" w:right="560" w:firstLine="1400" w:firstLineChars="500"/>
              <w:rPr>
                <w:rFonts w:ascii="仿宋_GB2312" w:hAnsi="宋体" w:eastAsia="仿宋_GB2312"/>
                <w:sz w:val="28"/>
                <w:szCs w:val="28"/>
              </w:rPr>
            </w:pPr>
            <w:r>
              <w:rPr>
                <w:rFonts w:hint="eastAsia" w:ascii="仿宋_GB2312" w:hAnsi="宋体" w:eastAsia="仿宋_GB2312"/>
                <w:sz w:val="28"/>
                <w:szCs w:val="28"/>
              </w:rPr>
              <w:t xml:space="preserve">                                  （公章）</w:t>
            </w:r>
          </w:p>
          <w:p>
            <w:pPr>
              <w:ind w:firstLine="280" w:firstLineChars="100"/>
              <w:rPr>
                <w:rFonts w:ascii="仿宋_GB2312" w:hAnsi="宋体" w:eastAsia="仿宋_GB2312"/>
                <w:sz w:val="28"/>
                <w:szCs w:val="28"/>
              </w:rPr>
            </w:pPr>
            <w:r>
              <w:rPr>
                <w:rFonts w:hint="eastAsia" w:ascii="仿宋_GB2312" w:hAnsi="宋体" w:eastAsia="仿宋_GB2312"/>
                <w:sz w:val="28"/>
                <w:szCs w:val="28"/>
              </w:rPr>
              <w:t>党委书记（签字）：                   年    月    日</w:t>
            </w:r>
          </w:p>
        </w:tc>
      </w:tr>
    </w:tbl>
    <w:p>
      <w:pPr>
        <w:rPr>
          <w:rFonts w:ascii="仿宋_GB2312" w:eastAsia="仿宋_GB2312"/>
          <w:sz w:val="28"/>
          <w:szCs w:val="28"/>
        </w:rPr>
      </w:pPr>
    </w:p>
    <w:p>
      <w:pPr>
        <w:widowControl/>
        <w:jc w:val="left"/>
        <w:rPr>
          <w:rFonts w:ascii="仿宋_GB2312" w:eastAsia="仿宋_GB2312"/>
          <w:sz w:val="28"/>
          <w:szCs w:val="28"/>
        </w:rPr>
      </w:pPr>
      <w:r>
        <w:rPr>
          <w:rFonts w:ascii="仿宋_GB2312" w:eastAsia="仿宋_GB2312"/>
          <w:sz w:val="28"/>
          <w:szCs w:val="28"/>
        </w:rPr>
        <w:br w:type="page"/>
      </w:r>
    </w:p>
    <w:p>
      <w:pPr>
        <w:rPr>
          <w:rFonts w:ascii="仿宋_GB2312" w:hAnsi="宋体" w:eastAsia="仿宋_GB2312"/>
          <w:sz w:val="28"/>
          <w:szCs w:val="28"/>
        </w:rPr>
      </w:pPr>
      <w:r>
        <w:rPr>
          <w:rFonts w:hint="eastAsia" w:ascii="仿宋_GB2312" w:hAnsi="宋体" w:eastAsia="仿宋_GB2312"/>
          <w:sz w:val="28"/>
          <w:szCs w:val="28"/>
        </w:rPr>
        <w:t>十八、学院意见</w:t>
      </w:r>
    </w:p>
    <w:tbl>
      <w:tblPr>
        <w:tblStyle w:val="8"/>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626" w:type="dxa"/>
          </w:tcPr>
          <w:p>
            <w:pPr>
              <w:rPr>
                <w:rFonts w:ascii="仿宋_GB2312" w:hAnsi="宋体" w:eastAsia="仿宋_GB2312"/>
                <w:sz w:val="28"/>
                <w:szCs w:val="28"/>
              </w:rPr>
            </w:pPr>
            <w:r>
              <w:rPr>
                <w:rFonts w:hint="eastAsia" w:ascii="仿宋_GB2312" w:hAnsi="宋体" w:eastAsia="仿宋_GB2312"/>
                <w:sz w:val="28"/>
                <w:szCs w:val="28"/>
              </w:rPr>
              <w:t>参加考核人员的工作报告内容是否属实：□是     □否</w:t>
            </w:r>
          </w:p>
          <w:p>
            <w:pPr>
              <w:rPr>
                <w:rFonts w:ascii="仿宋_GB2312" w:hAnsi="仿宋" w:eastAsia="仿宋_GB2312"/>
                <w:i/>
                <w:color w:val="404040" w:themeColor="text1" w:themeTint="BF"/>
                <w:sz w:val="24"/>
                <w14:textFill>
                  <w14:solidFill>
                    <w14:schemeClr w14:val="tx1">
                      <w14:lumMod w14:val="75000"/>
                      <w14:lumOff w14:val="25000"/>
                    </w14:schemeClr>
                  </w14:solidFill>
                </w14:textFill>
              </w:rPr>
            </w:pP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请定性描述参加考核人员聘期目标任务完成情况，明确考核结果及是否同意续聘。如同意续聘，请对参加考核人员</w:t>
            </w:r>
            <w:r>
              <w:rPr>
                <w:rFonts w:ascii="仿宋_GB2312" w:hAnsi="仿宋" w:eastAsia="仿宋_GB2312"/>
                <w:i/>
                <w:color w:val="404040" w:themeColor="text1" w:themeTint="BF"/>
                <w:sz w:val="24"/>
                <w14:textFill>
                  <w14:solidFill>
                    <w14:schemeClr w14:val="tx1">
                      <w14:lumMod w14:val="75000"/>
                      <w14:lumOff w14:val="25000"/>
                    </w14:schemeClr>
                  </w14:solidFill>
                </w14:textFill>
              </w:rPr>
              <w:t>提出</w:t>
            </w:r>
            <w:r>
              <w:rPr>
                <w:rFonts w:hint="eastAsia" w:ascii="仿宋_GB2312" w:hAnsi="仿宋" w:eastAsia="仿宋_GB2312"/>
                <w:i/>
                <w:color w:val="404040" w:themeColor="text1" w:themeTint="BF"/>
                <w:sz w:val="24"/>
                <w14:textFill>
                  <w14:solidFill>
                    <w14:schemeClr w14:val="tx1">
                      <w14:lumMod w14:val="75000"/>
                      <w14:lumOff w14:val="25000"/>
                    </w14:schemeClr>
                  </w14:solidFill>
                </w14:textFill>
              </w:rPr>
              <w:t>今后工作安排的建议方案。</w:t>
            </w: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r>
              <w:rPr>
                <w:rFonts w:hint="eastAsia" w:ascii="仿宋_GB2312" w:hAnsi="宋体" w:eastAsia="仿宋_GB2312"/>
                <w:sz w:val="28"/>
                <w:szCs w:val="28"/>
              </w:rPr>
              <w:t>□优秀              □合格                □不合格</w:t>
            </w:r>
          </w:p>
          <w:p>
            <w:pPr>
              <w:ind w:left="4901" w:leftChars="2334" w:right="560" w:firstLine="1400" w:firstLineChars="500"/>
              <w:rPr>
                <w:rFonts w:ascii="仿宋_GB2312" w:hAnsi="宋体" w:eastAsia="仿宋_GB2312"/>
                <w:sz w:val="28"/>
                <w:szCs w:val="28"/>
              </w:rPr>
            </w:pPr>
            <w:r>
              <w:rPr>
                <w:rFonts w:hint="eastAsia" w:ascii="仿宋_GB2312" w:hAnsi="宋体" w:eastAsia="仿宋_GB2312"/>
                <w:sz w:val="28"/>
                <w:szCs w:val="28"/>
              </w:rPr>
              <w:t xml:space="preserve">                                  （公章）</w:t>
            </w:r>
          </w:p>
          <w:p>
            <w:pPr>
              <w:ind w:firstLine="280" w:firstLineChars="100"/>
              <w:rPr>
                <w:rFonts w:ascii="仿宋_GB2312" w:hAnsi="宋体" w:eastAsia="仿宋_GB2312"/>
                <w:sz w:val="28"/>
                <w:szCs w:val="28"/>
              </w:rPr>
            </w:pPr>
            <w:r>
              <w:rPr>
                <w:rFonts w:hint="eastAsia" w:ascii="仿宋_GB2312" w:hAnsi="宋体" w:eastAsia="仿宋_GB2312"/>
                <w:sz w:val="28"/>
                <w:szCs w:val="28"/>
              </w:rPr>
              <w:t>院长（签字）：                   年    月    日</w:t>
            </w:r>
          </w:p>
        </w:tc>
      </w:tr>
    </w:tbl>
    <w:p>
      <w:pPr>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十九、学校意见</w:t>
      </w:r>
    </w:p>
    <w:tbl>
      <w:tblPr>
        <w:tblStyle w:val="8"/>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jc w:val="center"/>
        </w:trPr>
        <w:tc>
          <w:tcPr>
            <w:tcW w:w="9626" w:type="dxa"/>
          </w:tcPr>
          <w:p>
            <w:pPr>
              <w:ind w:firstLine="280" w:firstLineChars="100"/>
              <w:rPr>
                <w:rFonts w:ascii="仿宋_GB2312" w:hAnsi="宋体" w:eastAsia="仿宋_GB2312"/>
                <w:sz w:val="28"/>
                <w:szCs w:val="28"/>
              </w:rPr>
            </w:pPr>
            <w:r>
              <w:rPr>
                <w:rFonts w:ascii="仿宋_GB2312" w:hAnsi="宋体" w:eastAsia="仿宋_GB2312"/>
                <w:sz w:val="28"/>
                <w:szCs w:val="28"/>
              </w:rPr>
              <w:t xml:space="preserve">       </w:t>
            </w: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p>
            <w:pPr>
              <w:ind w:firstLine="280" w:firstLineChars="100"/>
              <w:rPr>
                <w:rFonts w:ascii="仿宋_GB2312" w:hAnsi="宋体" w:eastAsia="仿宋_GB2312"/>
                <w:sz w:val="28"/>
                <w:szCs w:val="28"/>
              </w:rPr>
            </w:pPr>
          </w:p>
        </w:tc>
      </w:tr>
    </w:tbl>
    <w:p>
      <w:pPr>
        <w:rPr>
          <w:rFonts w:ascii="仿宋_GB2312" w:eastAsia="仿宋_GB2312"/>
          <w:sz w:val="28"/>
          <w:szCs w:val="28"/>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26E"/>
    <w:multiLevelType w:val="multilevel"/>
    <w:tmpl w:val="0605226E"/>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70213DB"/>
    <w:multiLevelType w:val="multilevel"/>
    <w:tmpl w:val="370213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51523F"/>
    <w:multiLevelType w:val="multilevel"/>
    <w:tmpl w:val="3F51523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0602D1"/>
    <w:multiLevelType w:val="multilevel"/>
    <w:tmpl w:val="4A0602D1"/>
    <w:lvl w:ilvl="0" w:tentative="0">
      <w:start w:val="1"/>
      <w:numFmt w:val="decimal"/>
      <w:lvlText w:val="%1."/>
      <w:lvlJc w:val="left"/>
      <w:pPr>
        <w:ind w:left="360" w:hanging="360"/>
      </w:pPr>
      <w:rPr>
        <w:rFonts w:hint="default"/>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3B76472"/>
    <w:multiLevelType w:val="multilevel"/>
    <w:tmpl w:val="53B7647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C73"/>
    <w:rsid w:val="00002365"/>
    <w:rsid w:val="00007588"/>
    <w:rsid w:val="00024B6A"/>
    <w:rsid w:val="00024E02"/>
    <w:rsid w:val="00036AB0"/>
    <w:rsid w:val="000413D3"/>
    <w:rsid w:val="00046003"/>
    <w:rsid w:val="000650B0"/>
    <w:rsid w:val="00075CC8"/>
    <w:rsid w:val="000902B6"/>
    <w:rsid w:val="000915F4"/>
    <w:rsid w:val="000A0C98"/>
    <w:rsid w:val="000A5FA3"/>
    <w:rsid w:val="000C493A"/>
    <w:rsid w:val="000C6B06"/>
    <w:rsid w:val="000D7021"/>
    <w:rsid w:val="000F687C"/>
    <w:rsid w:val="0011635E"/>
    <w:rsid w:val="001343E0"/>
    <w:rsid w:val="00142290"/>
    <w:rsid w:val="00151439"/>
    <w:rsid w:val="00156969"/>
    <w:rsid w:val="001730D1"/>
    <w:rsid w:val="001735FF"/>
    <w:rsid w:val="00195116"/>
    <w:rsid w:val="001A0A1A"/>
    <w:rsid w:val="001A1A50"/>
    <w:rsid w:val="001B1903"/>
    <w:rsid w:val="001B1DFD"/>
    <w:rsid w:val="001B2C15"/>
    <w:rsid w:val="001B3777"/>
    <w:rsid w:val="001C46F0"/>
    <w:rsid w:val="001C72A8"/>
    <w:rsid w:val="001F4FA6"/>
    <w:rsid w:val="001F7223"/>
    <w:rsid w:val="00236862"/>
    <w:rsid w:val="00242CB9"/>
    <w:rsid w:val="002453C4"/>
    <w:rsid w:val="002535DD"/>
    <w:rsid w:val="00274515"/>
    <w:rsid w:val="00282520"/>
    <w:rsid w:val="0028452C"/>
    <w:rsid w:val="002852C5"/>
    <w:rsid w:val="002B2077"/>
    <w:rsid w:val="002C606D"/>
    <w:rsid w:val="002C6EE1"/>
    <w:rsid w:val="002D50ED"/>
    <w:rsid w:val="002D7928"/>
    <w:rsid w:val="002E7C54"/>
    <w:rsid w:val="002F623B"/>
    <w:rsid w:val="00306D08"/>
    <w:rsid w:val="00307E83"/>
    <w:rsid w:val="00314F38"/>
    <w:rsid w:val="003336C9"/>
    <w:rsid w:val="00343D55"/>
    <w:rsid w:val="003476D2"/>
    <w:rsid w:val="00353EDF"/>
    <w:rsid w:val="00366783"/>
    <w:rsid w:val="0037109A"/>
    <w:rsid w:val="00375465"/>
    <w:rsid w:val="0037687D"/>
    <w:rsid w:val="00396A2F"/>
    <w:rsid w:val="003A2C62"/>
    <w:rsid w:val="003B1C04"/>
    <w:rsid w:val="003C0C2A"/>
    <w:rsid w:val="003C0E12"/>
    <w:rsid w:val="003C11F9"/>
    <w:rsid w:val="003C618C"/>
    <w:rsid w:val="003D23DE"/>
    <w:rsid w:val="003D3DB3"/>
    <w:rsid w:val="003D471F"/>
    <w:rsid w:val="003E46A1"/>
    <w:rsid w:val="003F0D88"/>
    <w:rsid w:val="003F6F3B"/>
    <w:rsid w:val="003F6FDE"/>
    <w:rsid w:val="00416FB1"/>
    <w:rsid w:val="004253ED"/>
    <w:rsid w:val="004560F5"/>
    <w:rsid w:val="004674E6"/>
    <w:rsid w:val="00472AD1"/>
    <w:rsid w:val="00484CF9"/>
    <w:rsid w:val="00485344"/>
    <w:rsid w:val="00486076"/>
    <w:rsid w:val="00493E0E"/>
    <w:rsid w:val="004A3144"/>
    <w:rsid w:val="004A41B4"/>
    <w:rsid w:val="004B3EEE"/>
    <w:rsid w:val="004C0DC5"/>
    <w:rsid w:val="004C1641"/>
    <w:rsid w:val="004C24CB"/>
    <w:rsid w:val="004D150D"/>
    <w:rsid w:val="004D4CA5"/>
    <w:rsid w:val="004D56CA"/>
    <w:rsid w:val="004E015E"/>
    <w:rsid w:val="004E1292"/>
    <w:rsid w:val="00505824"/>
    <w:rsid w:val="005112B7"/>
    <w:rsid w:val="005825E4"/>
    <w:rsid w:val="00596D1D"/>
    <w:rsid w:val="005A625B"/>
    <w:rsid w:val="005B1346"/>
    <w:rsid w:val="005B3412"/>
    <w:rsid w:val="005E48B3"/>
    <w:rsid w:val="005E5C04"/>
    <w:rsid w:val="005E60F1"/>
    <w:rsid w:val="005F52AD"/>
    <w:rsid w:val="00604469"/>
    <w:rsid w:val="0060752C"/>
    <w:rsid w:val="00607CF7"/>
    <w:rsid w:val="00616D3F"/>
    <w:rsid w:val="006272AD"/>
    <w:rsid w:val="00650398"/>
    <w:rsid w:val="00650ABE"/>
    <w:rsid w:val="00655BB7"/>
    <w:rsid w:val="006574E6"/>
    <w:rsid w:val="00662C05"/>
    <w:rsid w:val="0069062C"/>
    <w:rsid w:val="006A6FFE"/>
    <w:rsid w:val="006D03FE"/>
    <w:rsid w:val="006E745C"/>
    <w:rsid w:val="006F5014"/>
    <w:rsid w:val="006F729B"/>
    <w:rsid w:val="0071157D"/>
    <w:rsid w:val="00716981"/>
    <w:rsid w:val="007502F1"/>
    <w:rsid w:val="00764721"/>
    <w:rsid w:val="007804F5"/>
    <w:rsid w:val="00782694"/>
    <w:rsid w:val="00793D2F"/>
    <w:rsid w:val="007A2014"/>
    <w:rsid w:val="007A226C"/>
    <w:rsid w:val="007A271A"/>
    <w:rsid w:val="007A7368"/>
    <w:rsid w:val="007A79C6"/>
    <w:rsid w:val="007B4181"/>
    <w:rsid w:val="007D2E9A"/>
    <w:rsid w:val="007D7EE4"/>
    <w:rsid w:val="007F1DA1"/>
    <w:rsid w:val="00833781"/>
    <w:rsid w:val="00833A04"/>
    <w:rsid w:val="00834810"/>
    <w:rsid w:val="0084522C"/>
    <w:rsid w:val="0086198D"/>
    <w:rsid w:val="00864F65"/>
    <w:rsid w:val="008865C6"/>
    <w:rsid w:val="008C611E"/>
    <w:rsid w:val="008D2BDF"/>
    <w:rsid w:val="008D3784"/>
    <w:rsid w:val="008D6E28"/>
    <w:rsid w:val="008E7585"/>
    <w:rsid w:val="008F7564"/>
    <w:rsid w:val="009362AE"/>
    <w:rsid w:val="00943342"/>
    <w:rsid w:val="00957EC4"/>
    <w:rsid w:val="009649D8"/>
    <w:rsid w:val="00972A3E"/>
    <w:rsid w:val="0098043C"/>
    <w:rsid w:val="00980E02"/>
    <w:rsid w:val="009837C6"/>
    <w:rsid w:val="009D788B"/>
    <w:rsid w:val="009E16DD"/>
    <w:rsid w:val="00A379E3"/>
    <w:rsid w:val="00A447AB"/>
    <w:rsid w:val="00A44F53"/>
    <w:rsid w:val="00A45539"/>
    <w:rsid w:val="00A53B57"/>
    <w:rsid w:val="00A67B35"/>
    <w:rsid w:val="00A7712B"/>
    <w:rsid w:val="00A84011"/>
    <w:rsid w:val="00A84DEE"/>
    <w:rsid w:val="00A95774"/>
    <w:rsid w:val="00AA106A"/>
    <w:rsid w:val="00AA4752"/>
    <w:rsid w:val="00AB0A1C"/>
    <w:rsid w:val="00AD006A"/>
    <w:rsid w:val="00AD7AD9"/>
    <w:rsid w:val="00AE01FB"/>
    <w:rsid w:val="00AE1EE1"/>
    <w:rsid w:val="00AE3380"/>
    <w:rsid w:val="00AF2D71"/>
    <w:rsid w:val="00B000DE"/>
    <w:rsid w:val="00B069A6"/>
    <w:rsid w:val="00B077B0"/>
    <w:rsid w:val="00B11D57"/>
    <w:rsid w:val="00B23D0B"/>
    <w:rsid w:val="00B262E9"/>
    <w:rsid w:val="00B3668C"/>
    <w:rsid w:val="00B370F7"/>
    <w:rsid w:val="00B42437"/>
    <w:rsid w:val="00B466D5"/>
    <w:rsid w:val="00B63EF6"/>
    <w:rsid w:val="00B70D72"/>
    <w:rsid w:val="00B71F2B"/>
    <w:rsid w:val="00B825CC"/>
    <w:rsid w:val="00B9384A"/>
    <w:rsid w:val="00BA4212"/>
    <w:rsid w:val="00BB3886"/>
    <w:rsid w:val="00BC6CF4"/>
    <w:rsid w:val="00BE50BD"/>
    <w:rsid w:val="00BF1DF6"/>
    <w:rsid w:val="00C35063"/>
    <w:rsid w:val="00C45AD0"/>
    <w:rsid w:val="00C47D8B"/>
    <w:rsid w:val="00C56D99"/>
    <w:rsid w:val="00C67D64"/>
    <w:rsid w:val="00C77B40"/>
    <w:rsid w:val="00C860A4"/>
    <w:rsid w:val="00CA01AF"/>
    <w:rsid w:val="00CA162E"/>
    <w:rsid w:val="00CB6D9A"/>
    <w:rsid w:val="00CC3D26"/>
    <w:rsid w:val="00CE1971"/>
    <w:rsid w:val="00CE7BD7"/>
    <w:rsid w:val="00CF0132"/>
    <w:rsid w:val="00D22D59"/>
    <w:rsid w:val="00D41F60"/>
    <w:rsid w:val="00D43E6A"/>
    <w:rsid w:val="00D46F60"/>
    <w:rsid w:val="00D50A45"/>
    <w:rsid w:val="00D51965"/>
    <w:rsid w:val="00D62CFE"/>
    <w:rsid w:val="00D72C8B"/>
    <w:rsid w:val="00DB1B12"/>
    <w:rsid w:val="00DB5573"/>
    <w:rsid w:val="00DC27F4"/>
    <w:rsid w:val="00DD016C"/>
    <w:rsid w:val="00DE007B"/>
    <w:rsid w:val="00DF5241"/>
    <w:rsid w:val="00DF65F5"/>
    <w:rsid w:val="00E34D40"/>
    <w:rsid w:val="00E36A5A"/>
    <w:rsid w:val="00E513F3"/>
    <w:rsid w:val="00E55279"/>
    <w:rsid w:val="00E82F7A"/>
    <w:rsid w:val="00E8451A"/>
    <w:rsid w:val="00E87B21"/>
    <w:rsid w:val="00E9116D"/>
    <w:rsid w:val="00EA3893"/>
    <w:rsid w:val="00EB0C73"/>
    <w:rsid w:val="00EB2388"/>
    <w:rsid w:val="00EC122A"/>
    <w:rsid w:val="00ED0CBA"/>
    <w:rsid w:val="00ED2C97"/>
    <w:rsid w:val="00ED3D00"/>
    <w:rsid w:val="00ED652A"/>
    <w:rsid w:val="00EE313F"/>
    <w:rsid w:val="00EF6D83"/>
    <w:rsid w:val="00F03CCA"/>
    <w:rsid w:val="00F16A67"/>
    <w:rsid w:val="00F26D2F"/>
    <w:rsid w:val="00F35E15"/>
    <w:rsid w:val="00F636A3"/>
    <w:rsid w:val="00F846BB"/>
    <w:rsid w:val="00F96931"/>
    <w:rsid w:val="00FA3EFD"/>
    <w:rsid w:val="00FA422A"/>
    <w:rsid w:val="00FB0129"/>
    <w:rsid w:val="00FD1C1B"/>
    <w:rsid w:val="00FE43DE"/>
    <w:rsid w:val="29842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iPriority w:val="0"/>
    <w:pPr>
      <w:widowControl/>
      <w:spacing w:before="100" w:beforeAutospacing="1" w:after="100" w:afterAutospacing="1"/>
      <w:jc w:val="left"/>
    </w:pPr>
    <w:rPr>
      <w:rFonts w:ascii="宋体" w:hAnsi="宋体"/>
      <w:kern w:val="0"/>
      <w:sz w:val="24"/>
    </w:rPr>
  </w:style>
  <w:style w:type="table" w:styleId="9">
    <w:name w:val="Table Grid"/>
    <w:basedOn w:val="8"/>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uiPriority w:val="99"/>
    <w:rPr>
      <w:sz w:val="18"/>
      <w:szCs w:val="18"/>
    </w:rPr>
  </w:style>
  <w:style w:type="character" w:customStyle="1" w:styleId="12">
    <w:name w:val="页脚 Char"/>
    <w:basedOn w:val="10"/>
    <w:link w:val="5"/>
    <w:uiPriority w:val="99"/>
    <w:rPr>
      <w:sz w:val="18"/>
      <w:szCs w:val="18"/>
    </w:rPr>
  </w:style>
  <w:style w:type="character" w:customStyle="1" w:styleId="13">
    <w:name w:val="标题 1 Char"/>
    <w:basedOn w:val="10"/>
    <w:link w:val="2"/>
    <w:uiPriority w:val="0"/>
    <w:rPr>
      <w:rFonts w:ascii="Times New Roman" w:hAnsi="Times New Roman" w:eastAsia="宋体" w:cs="Times New Roman"/>
      <w:b/>
      <w:bCs/>
      <w:kern w:val="44"/>
      <w:sz w:val="44"/>
      <w:szCs w:val="44"/>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apple-style-span"/>
    <w:basedOn w:val="10"/>
    <w:uiPriority w:val="0"/>
  </w:style>
  <w:style w:type="paragraph" w:customStyle="1" w:styleId="16">
    <w:name w:val="List Paragraph1"/>
    <w:basedOn w:val="1"/>
    <w:qFormat/>
    <w:uiPriority w:val="0"/>
    <w:pPr>
      <w:widowControl/>
      <w:spacing w:after="200" w:line="276" w:lineRule="auto"/>
      <w:ind w:left="720"/>
      <w:contextualSpacing/>
      <w:jc w:val="left"/>
    </w:pPr>
    <w:rPr>
      <w:rFonts w:ascii="Calibri" w:hAnsi="Calibri"/>
      <w:kern w:val="0"/>
      <w:sz w:val="22"/>
      <w:szCs w:val="22"/>
    </w:rPr>
  </w:style>
  <w:style w:type="character" w:customStyle="1" w:styleId="17">
    <w:name w:val="批注框文本 Char"/>
    <w:basedOn w:val="10"/>
    <w:link w:val="4"/>
    <w:semiHidden/>
    <w:uiPriority w:val="99"/>
    <w:rPr>
      <w:rFonts w:ascii="Times New Roman" w:hAnsi="Times New Roman" w:eastAsia="宋体" w:cs="Times New Roman"/>
      <w:sz w:val="18"/>
      <w:szCs w:val="18"/>
    </w:rPr>
  </w:style>
  <w:style w:type="character" w:customStyle="1" w:styleId="18">
    <w:name w:val="标题 3 Char"/>
    <w:basedOn w:val="10"/>
    <w:link w:val="3"/>
    <w:semiHidden/>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4CC39-D4C5-494C-94EA-03A45773762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1924</Words>
  <Characters>10972</Characters>
  <Lines>91</Lines>
  <Paragraphs>25</Paragraphs>
  <TotalTime>221</TotalTime>
  <ScaleCrop>false</ScaleCrop>
  <LinksUpToDate>false</LinksUpToDate>
  <CharactersWithSpaces>12871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2020-10-12T09:12:00Z</dcterms:created>
  <dc:creator>张瑞洁</dc:creator>
  <cp:lastModifiedBy>caesar10044</cp:lastModifiedBy>
  <cp:lastPrinted>2017-03-29T11:02:00Z</cp:lastPrinted>
  <dcterms:modified xsi:type="dcterms:W3CDTF">2020-10-16T11:12:48Z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