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textAlignment w:val="baseline"/>
        <w:rPr>
          <w:rFonts w:ascii="黑体" w:hAnsi="黑体" w:eastAsia="黑体" w:cs="Times New Roman"/>
          <w:kern w:val="0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 w:cs="Times New Roman"/>
          <w:kern w:val="0"/>
          <w:sz w:val="32"/>
          <w:szCs w:val="32"/>
        </w:rPr>
        <w:t>园艺学一级学科博士学术成果认定标准</w:t>
      </w:r>
    </w:p>
    <w:p>
      <w:pPr>
        <w:ind w:firstLine="627"/>
        <w:rPr>
          <w:rFonts w:ascii="仿宋" w:hAnsi="仿宋" w:eastAsia="仿宋" w:cs="Times New Roman"/>
          <w:kern w:val="0"/>
          <w:sz w:val="32"/>
          <w:szCs w:val="32"/>
        </w:rPr>
      </w:pPr>
      <w:bookmarkStart w:id="0" w:name="_Hlk86741925"/>
      <w:bookmarkStart w:id="1" w:name="_Hlk87523241"/>
      <w:bookmarkStart w:id="2" w:name="_Hlk87533588"/>
      <w:r>
        <w:rPr>
          <w:rFonts w:hint="eastAsia" w:ascii="仿宋" w:hAnsi="仿宋" w:eastAsia="仿宋" w:cs="Times New Roman"/>
          <w:kern w:val="0"/>
          <w:sz w:val="32"/>
          <w:szCs w:val="32"/>
        </w:rPr>
        <w:t>学位论文校外盲审通过但结果不全为优秀者，</w:t>
      </w:r>
      <w:bookmarkEnd w:id="0"/>
      <w:bookmarkEnd w:id="1"/>
      <w:bookmarkEnd w:id="2"/>
      <w:r>
        <w:rPr>
          <w:rFonts w:hint="eastAsia" w:ascii="仿宋" w:hAnsi="仿宋" w:eastAsia="仿宋" w:cs="Times New Roman"/>
          <w:kern w:val="0"/>
          <w:sz w:val="32"/>
          <w:szCs w:val="32"/>
        </w:rPr>
        <w:t>学术成果</w:t>
      </w:r>
      <w:r>
        <w:rPr>
          <w:rFonts w:ascii="仿宋" w:hAnsi="仿宋" w:eastAsia="仿宋" w:cs="Times New Roman"/>
          <w:kern w:val="0"/>
          <w:sz w:val="32"/>
          <w:szCs w:val="32"/>
        </w:rPr>
        <w:t>须满足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1,</w:t>
      </w:r>
      <w:r>
        <w:rPr>
          <w:rFonts w:ascii="仿宋" w:hAnsi="仿宋" w:eastAsia="仿宋" w:cs="Times New Roman"/>
          <w:kern w:val="0"/>
          <w:sz w:val="32"/>
          <w:szCs w:val="32"/>
        </w:rPr>
        <w:t>2条件之一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，方可申请学位。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</w:t>
      </w:r>
      <w:r>
        <w:rPr>
          <w:rFonts w:ascii="仿宋" w:hAnsi="仿宋" w:eastAsia="仿宋" w:cs="Arial"/>
          <w:kern w:val="0"/>
          <w:sz w:val="32"/>
          <w:szCs w:val="32"/>
        </w:rPr>
        <w:t>.</w:t>
      </w:r>
      <w:r>
        <w:rPr>
          <w:rFonts w:hint="eastAsia" w:ascii="仿宋" w:hAnsi="仿宋" w:eastAsia="仿宋" w:cs="Arial"/>
          <w:kern w:val="0"/>
          <w:sz w:val="32"/>
          <w:szCs w:val="32"/>
        </w:rPr>
        <w:t>学术成果须满足下列条件之一：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（1）</w:t>
      </w:r>
      <w:r>
        <w:rPr>
          <w:rFonts w:ascii="仿宋" w:hAnsi="仿宋" w:eastAsia="仿宋" w:cs="Times New Roman"/>
          <w:kern w:val="0"/>
          <w:sz w:val="32"/>
          <w:szCs w:val="32"/>
        </w:rPr>
        <w:t>在我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校</w:t>
      </w:r>
      <w:r>
        <w:rPr>
          <w:rFonts w:ascii="仿宋" w:hAnsi="仿宋" w:eastAsia="仿宋" w:cs="Times New Roman"/>
          <w:kern w:val="0"/>
          <w:sz w:val="32"/>
          <w:szCs w:val="32"/>
        </w:rPr>
        <w:t>认定的《自然科学类高质量期刊（G1、G2）》发表学术研究论文1篇；或在《科学引文索引》（Science Citation Index，缩写SCI）发表中科院大类一区发表学术研究论文1篇；或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在</w:t>
      </w:r>
      <w:r>
        <w:rPr>
          <w:rFonts w:ascii="仿宋" w:hAnsi="仿宋" w:eastAsia="仿宋" w:cs="Times New Roman"/>
          <w:kern w:val="0"/>
          <w:sz w:val="32"/>
          <w:szCs w:val="32"/>
        </w:rPr>
        <w:t>中科院大类二区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(或以英文在</w:t>
      </w:r>
      <w:r>
        <w:rPr>
          <w:rFonts w:ascii="仿宋" w:hAnsi="仿宋" w:eastAsia="仿宋" w:cs="Times New Roman"/>
          <w:kern w:val="0"/>
          <w:sz w:val="32"/>
          <w:szCs w:val="32"/>
        </w:rPr>
        <w:t>我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院</w:t>
      </w:r>
      <w:r>
        <w:rPr>
          <w:rFonts w:ascii="仿宋" w:hAnsi="仿宋" w:eastAsia="仿宋" w:cs="Times New Roman"/>
          <w:kern w:val="0"/>
          <w:sz w:val="32"/>
          <w:szCs w:val="32"/>
        </w:rPr>
        <w:t>认定的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《</w:t>
      </w:r>
      <w:r>
        <w:rPr>
          <w:rFonts w:ascii="仿宋" w:hAnsi="仿宋" w:eastAsia="仿宋" w:cs="Times New Roman"/>
          <w:kern w:val="0"/>
          <w:sz w:val="32"/>
          <w:szCs w:val="32"/>
        </w:rPr>
        <w:t>自然科学类高质量期刊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(G4) 》)</w:t>
      </w:r>
      <w:r>
        <w:rPr>
          <w:rFonts w:ascii="仿宋" w:hAnsi="仿宋" w:eastAsia="仿宋" w:cs="Times New Roman"/>
          <w:kern w:val="0"/>
          <w:sz w:val="32"/>
          <w:szCs w:val="32"/>
        </w:rPr>
        <w:t xml:space="preserve"> 发表学术研究论文1篇，且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其他</w:t>
      </w:r>
      <w:r>
        <w:rPr>
          <w:rFonts w:ascii="仿宋" w:hAnsi="仿宋" w:eastAsia="仿宋" w:cs="Times New Roman"/>
          <w:kern w:val="0"/>
          <w:sz w:val="32"/>
          <w:szCs w:val="32"/>
        </w:rPr>
        <w:t>SCI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或</w:t>
      </w:r>
      <w:r>
        <w:rPr>
          <w:rFonts w:ascii="仿宋" w:hAnsi="仿宋" w:eastAsia="仿宋" w:cs="Times New Roman"/>
          <w:kern w:val="0"/>
          <w:sz w:val="32"/>
          <w:szCs w:val="32"/>
        </w:rPr>
        <w:t>《工程索引》（The Engineering Index，缩写EI）收录学术研究论文1篇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（</w:t>
      </w:r>
      <w:r>
        <w:rPr>
          <w:rFonts w:ascii="仿宋" w:hAnsi="仿宋" w:eastAsia="仿宋" w:cs="Times New Roman"/>
          <w:kern w:val="0"/>
          <w:sz w:val="32"/>
          <w:szCs w:val="32"/>
        </w:rPr>
        <w:t>或在我院认定的重要学术期刊上发表学术研究论文1</w:t>
      </w:r>
      <w:r>
        <w:rPr>
          <w:rFonts w:ascii="仿宋" w:hAnsi="仿宋" w:eastAsia="仿宋" w:cs="Arial"/>
          <w:kern w:val="0"/>
          <w:sz w:val="32"/>
          <w:szCs w:val="32"/>
        </w:rPr>
        <w:t>篇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）</w:t>
      </w:r>
      <w:r>
        <w:rPr>
          <w:rFonts w:ascii="仿宋" w:hAnsi="仿宋" w:eastAsia="仿宋" w:cs="Arial"/>
          <w:kern w:val="0"/>
          <w:sz w:val="32"/>
          <w:szCs w:val="32"/>
        </w:rPr>
        <w:t>；或在SCI、EI期刊发表学术研究论文2篇，且其中</w:t>
      </w:r>
      <w:r>
        <w:rPr>
          <w:rFonts w:hint="eastAsia" w:ascii="仿宋" w:hAnsi="仿宋" w:eastAsia="仿宋" w:cs="Arial"/>
          <w:kern w:val="0"/>
          <w:sz w:val="32"/>
          <w:szCs w:val="32"/>
        </w:rPr>
        <w:t>1</w:t>
      </w:r>
      <w:r>
        <w:rPr>
          <w:rFonts w:ascii="仿宋" w:hAnsi="仿宋" w:eastAsia="仿宋" w:cs="Arial"/>
          <w:kern w:val="0"/>
          <w:sz w:val="32"/>
          <w:szCs w:val="32"/>
        </w:rPr>
        <w:t>篇须为英文，此条件仅适用于工程方向的博士研究生</w:t>
      </w:r>
      <w:r>
        <w:rPr>
          <w:rFonts w:hint="eastAsia" w:ascii="仿宋" w:hAnsi="仿宋" w:eastAsia="仿宋" w:cs="Arial"/>
          <w:kern w:val="0"/>
          <w:sz w:val="32"/>
          <w:szCs w:val="32"/>
        </w:rPr>
        <w:t>；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（2）获</w:t>
      </w:r>
      <w:r>
        <w:rPr>
          <w:rFonts w:ascii="仿宋" w:hAnsi="仿宋" w:eastAsia="仿宋" w:cs="Arial"/>
          <w:kern w:val="0"/>
          <w:sz w:val="32"/>
          <w:szCs w:val="32"/>
        </w:rPr>
        <w:t>国家级科学技术奖（</w:t>
      </w:r>
      <w:r>
        <w:rPr>
          <w:rFonts w:hint="eastAsia" w:ascii="仿宋" w:hAnsi="仿宋" w:eastAsia="仿宋" w:cs="Arial"/>
          <w:kern w:val="0"/>
          <w:sz w:val="32"/>
          <w:szCs w:val="32"/>
        </w:rPr>
        <w:t>持一级证书者</w:t>
      </w:r>
      <w:r>
        <w:rPr>
          <w:rFonts w:ascii="仿宋" w:hAnsi="仿宋" w:eastAsia="仿宋" w:cs="Arial"/>
          <w:kern w:val="0"/>
          <w:sz w:val="32"/>
          <w:szCs w:val="32"/>
        </w:rPr>
        <w:t>）；或省部级科学技术奖（一等奖前</w:t>
      </w:r>
      <w:r>
        <w:rPr>
          <w:rFonts w:hint="eastAsia" w:ascii="仿宋" w:hAnsi="仿宋" w:eastAsia="仿宋" w:cs="Arial"/>
          <w:kern w:val="0"/>
          <w:sz w:val="32"/>
          <w:szCs w:val="32"/>
        </w:rPr>
        <w:t>5</w:t>
      </w:r>
      <w:r>
        <w:rPr>
          <w:rFonts w:ascii="仿宋" w:hAnsi="仿宋" w:eastAsia="仿宋" w:cs="Arial"/>
          <w:kern w:val="0"/>
          <w:sz w:val="32"/>
          <w:szCs w:val="32"/>
        </w:rPr>
        <w:t>名、二等奖前</w:t>
      </w:r>
      <w:r>
        <w:rPr>
          <w:rFonts w:hint="eastAsia" w:ascii="仿宋" w:hAnsi="仿宋" w:eastAsia="仿宋" w:cs="Arial"/>
          <w:kern w:val="0"/>
          <w:sz w:val="32"/>
          <w:szCs w:val="32"/>
        </w:rPr>
        <w:t>3</w:t>
      </w:r>
      <w:r>
        <w:rPr>
          <w:rFonts w:ascii="仿宋" w:hAnsi="仿宋" w:eastAsia="仿宋" w:cs="Arial"/>
          <w:kern w:val="0"/>
          <w:sz w:val="32"/>
          <w:szCs w:val="32"/>
        </w:rPr>
        <w:t>名）；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（3）</w:t>
      </w:r>
      <w:r>
        <w:rPr>
          <w:rFonts w:ascii="仿宋" w:hAnsi="仿宋" w:eastAsia="仿宋" w:cs="Arial"/>
          <w:kern w:val="0"/>
          <w:sz w:val="32"/>
          <w:szCs w:val="32"/>
        </w:rPr>
        <w:t>授权国家发明专利2件（第1</w:t>
      </w:r>
      <w:r>
        <w:rPr>
          <w:rFonts w:hint="eastAsia" w:ascii="仿宋" w:hAnsi="仿宋" w:eastAsia="仿宋" w:cs="Arial"/>
          <w:kern w:val="0"/>
          <w:sz w:val="32"/>
          <w:szCs w:val="32"/>
        </w:rPr>
        <w:t>完成人</w:t>
      </w:r>
      <w:r>
        <w:rPr>
          <w:rFonts w:ascii="仿宋" w:hAnsi="仿宋" w:eastAsia="仿宋" w:cs="Arial"/>
          <w:kern w:val="0"/>
          <w:sz w:val="32"/>
          <w:szCs w:val="32"/>
        </w:rPr>
        <w:t>；或前2名且导师排名第1）；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（4）</w:t>
      </w:r>
      <w:r>
        <w:rPr>
          <w:rFonts w:ascii="仿宋" w:hAnsi="仿宋" w:eastAsia="仿宋" w:cs="Arial"/>
          <w:kern w:val="0"/>
          <w:sz w:val="32"/>
          <w:szCs w:val="32"/>
        </w:rPr>
        <w:t>国家A类及以上竞赛（以西北农林科技大学教务处认定为准）一等奖第1</w:t>
      </w:r>
      <w:r>
        <w:rPr>
          <w:rFonts w:hint="eastAsia" w:ascii="仿宋" w:hAnsi="仿宋" w:eastAsia="仿宋" w:cs="Arial"/>
          <w:kern w:val="0"/>
          <w:sz w:val="32"/>
          <w:szCs w:val="32"/>
        </w:rPr>
        <w:t>名。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</w:t>
      </w:r>
      <w:r>
        <w:rPr>
          <w:rFonts w:ascii="仿宋" w:hAnsi="仿宋" w:eastAsia="仿宋" w:cs="Arial"/>
          <w:kern w:val="0"/>
          <w:sz w:val="32"/>
          <w:szCs w:val="32"/>
        </w:rPr>
        <w:t>.</w:t>
      </w:r>
      <w:r>
        <w:rPr>
          <w:rFonts w:hint="eastAsia" w:ascii="仿宋" w:hAnsi="仿宋" w:eastAsia="仿宋" w:cs="Arial"/>
          <w:kern w:val="0"/>
          <w:sz w:val="32"/>
          <w:szCs w:val="32"/>
        </w:rPr>
        <w:t>经专家组评价，满足以下条件之一：</w:t>
      </w:r>
    </w:p>
    <w:p>
      <w:pPr>
        <w:spacing w:line="56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（1）学术成果实现科技转化（需提供</w:t>
      </w:r>
      <w:r>
        <w:rPr>
          <w:rFonts w:ascii="仿宋" w:hAnsi="仿宋" w:eastAsia="仿宋" w:cs="Arial"/>
          <w:kern w:val="0"/>
          <w:sz w:val="32"/>
          <w:szCs w:val="32"/>
        </w:rPr>
        <w:t>合同等</w:t>
      </w:r>
      <w:r>
        <w:rPr>
          <w:rFonts w:hint="eastAsia" w:ascii="仿宋" w:hAnsi="仿宋" w:eastAsia="仿宋" w:cs="Arial"/>
          <w:kern w:val="0"/>
          <w:sz w:val="32"/>
          <w:szCs w:val="32"/>
        </w:rPr>
        <w:t>证明材料，且校财务到位经费不少于</w:t>
      </w:r>
      <w:r>
        <w:rPr>
          <w:rFonts w:ascii="仿宋" w:hAnsi="仿宋" w:eastAsia="仿宋" w:cs="Arial"/>
          <w:kern w:val="0"/>
          <w:sz w:val="32"/>
          <w:szCs w:val="32"/>
        </w:rPr>
        <w:t>20.00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万元），且本人申请、经导师同意、学位论文经专家组评价通过、教授委员会审定通过；</w:t>
      </w:r>
    </w:p>
    <w:p>
      <w:pPr>
        <w:spacing w:line="56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（2）经导师同意，在国内外重要学术会议上做特邀报告或投稿论文获奖者（第</w:t>
      </w:r>
      <w:r>
        <w:rPr>
          <w:rFonts w:ascii="仿宋" w:hAnsi="仿宋" w:eastAsia="仿宋" w:cs="Arial"/>
          <w:kern w:val="0"/>
          <w:sz w:val="32"/>
          <w:szCs w:val="32"/>
        </w:rPr>
        <w:t>1</w:t>
      </w:r>
      <w:r>
        <w:rPr>
          <w:rFonts w:hint="eastAsia" w:ascii="仿宋" w:hAnsi="仿宋" w:eastAsia="仿宋" w:cs="Arial"/>
          <w:kern w:val="0"/>
          <w:sz w:val="32"/>
          <w:szCs w:val="32"/>
        </w:rPr>
        <w:t>完成人），且本人申请、经导师同意、学位论文经专家组评价通过、教授委员会审定通过；</w:t>
      </w:r>
    </w:p>
    <w:p>
      <w:pPr>
        <w:spacing w:line="56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（3）在重大科学研究中表现较强的独立科研能力，但因特殊原因未发表学术研究论文者，在项目研究报告中注明贡献，且本人申请、经导师同意、学位论文经专家组评价通过、教授委员会审定通过。</w:t>
      </w:r>
    </w:p>
    <w:p>
      <w:pPr>
        <w:spacing w:line="560" w:lineRule="exact"/>
        <w:ind w:firstLine="643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学术成果署名要求：</w:t>
      </w:r>
      <w:r>
        <w:rPr>
          <w:rFonts w:hint="eastAsia" w:ascii="仿宋" w:hAnsi="仿宋" w:eastAsia="仿宋" w:cs="Times New Roman"/>
          <w:sz w:val="32"/>
          <w:szCs w:val="32"/>
        </w:rPr>
        <w:t>学术成果</w:t>
      </w:r>
      <w:r>
        <w:rPr>
          <w:rFonts w:ascii="仿宋" w:hAnsi="仿宋" w:eastAsia="仿宋" w:cs="Times New Roman"/>
          <w:sz w:val="32"/>
          <w:szCs w:val="32"/>
        </w:rPr>
        <w:t>必须是</w:t>
      </w:r>
      <w:r>
        <w:rPr>
          <w:rFonts w:hint="eastAsia" w:ascii="仿宋" w:hAnsi="仿宋" w:eastAsia="仿宋" w:cs="Times New Roman"/>
          <w:sz w:val="32"/>
          <w:szCs w:val="32"/>
        </w:rPr>
        <w:t>研究生</w:t>
      </w:r>
      <w:r>
        <w:rPr>
          <w:rFonts w:ascii="仿宋" w:hAnsi="仿宋" w:eastAsia="仿宋" w:cs="Times New Roman"/>
          <w:sz w:val="32"/>
          <w:szCs w:val="32"/>
        </w:rPr>
        <w:t>攻读</w:t>
      </w:r>
      <w:r>
        <w:rPr>
          <w:rFonts w:hint="eastAsia" w:ascii="仿宋" w:hAnsi="仿宋" w:eastAsia="仿宋" w:cs="Times New Roman"/>
          <w:sz w:val="32"/>
          <w:szCs w:val="32"/>
        </w:rPr>
        <w:t>相应</w:t>
      </w:r>
      <w:r>
        <w:rPr>
          <w:rFonts w:ascii="仿宋" w:hAnsi="仿宋" w:eastAsia="仿宋" w:cs="Times New Roman"/>
          <w:sz w:val="32"/>
          <w:szCs w:val="32"/>
        </w:rPr>
        <w:t>学位期间在导师指导下完成，</w:t>
      </w:r>
      <w:r>
        <w:rPr>
          <w:rFonts w:hint="eastAsia" w:ascii="仿宋" w:hAnsi="仿宋" w:eastAsia="仿宋" w:cs="Times New Roman"/>
          <w:sz w:val="32"/>
          <w:szCs w:val="32"/>
        </w:rPr>
        <w:t>正式（或在线）发表或取得</w:t>
      </w:r>
      <w:r>
        <w:rPr>
          <w:rFonts w:hint="eastAsia" w:ascii="仿宋" w:hAnsi="仿宋" w:eastAsia="仿宋" w:cs="Arial"/>
          <w:kern w:val="0"/>
          <w:sz w:val="32"/>
          <w:szCs w:val="32"/>
        </w:rPr>
        <w:t>（其中SCI论文正式接受的电子邮件，经导师签名确认后，视同发表）</w:t>
      </w:r>
      <w:r>
        <w:rPr>
          <w:rFonts w:hint="eastAsia" w:ascii="仿宋" w:hAnsi="仿宋" w:eastAsia="仿宋" w:cs="Times New Roman"/>
          <w:sz w:val="32"/>
          <w:szCs w:val="32"/>
        </w:rPr>
        <w:t>；以园艺植物或园艺设施为研究对象，</w:t>
      </w:r>
      <w:r>
        <w:rPr>
          <w:rFonts w:ascii="仿宋" w:hAnsi="仿宋" w:eastAsia="仿宋" w:cs="Times New Roman"/>
          <w:sz w:val="32"/>
          <w:szCs w:val="32"/>
        </w:rPr>
        <w:t>以西北农林科技大学</w:t>
      </w:r>
      <w:r>
        <w:rPr>
          <w:rFonts w:hint="eastAsia" w:ascii="仿宋" w:hAnsi="仿宋" w:eastAsia="仿宋" w:cs="Times New Roman"/>
          <w:sz w:val="32"/>
          <w:szCs w:val="32"/>
        </w:rPr>
        <w:t>园艺学院</w:t>
      </w:r>
      <w:r>
        <w:rPr>
          <w:rFonts w:ascii="仿宋" w:hAnsi="仿宋" w:eastAsia="仿宋" w:cs="Times New Roman"/>
          <w:sz w:val="32"/>
          <w:szCs w:val="32"/>
        </w:rPr>
        <w:t>为第一署名单位发表</w:t>
      </w:r>
      <w:r>
        <w:rPr>
          <w:rFonts w:hint="eastAsia" w:ascii="仿宋" w:hAnsi="仿宋" w:eastAsia="仿宋" w:cs="Times New Roman"/>
          <w:sz w:val="32"/>
          <w:szCs w:val="32"/>
        </w:rPr>
        <w:t>或获</w:t>
      </w:r>
      <w:r>
        <w:rPr>
          <w:rFonts w:ascii="仿宋" w:hAnsi="仿宋" w:eastAsia="仿宋" w:cs="Times New Roman"/>
          <w:sz w:val="32"/>
          <w:szCs w:val="32"/>
        </w:rPr>
        <w:t>得，</w:t>
      </w:r>
      <w:r>
        <w:rPr>
          <w:rFonts w:hint="eastAsia" w:ascii="仿宋" w:hAnsi="仿宋" w:eastAsia="仿宋" w:cs="Times New Roman"/>
          <w:sz w:val="32"/>
          <w:szCs w:val="32"/>
        </w:rPr>
        <w:t>并且</w:t>
      </w:r>
      <w:r>
        <w:rPr>
          <w:rFonts w:ascii="仿宋" w:hAnsi="仿宋" w:eastAsia="仿宋" w:cs="Times New Roman"/>
          <w:sz w:val="32"/>
          <w:szCs w:val="32"/>
        </w:rPr>
        <w:t>内容与申请者学位论文研究内容</w:t>
      </w:r>
      <w:r>
        <w:rPr>
          <w:rFonts w:hint="eastAsia" w:ascii="仿宋" w:hAnsi="仿宋" w:eastAsia="仿宋" w:cs="Times New Roman"/>
          <w:sz w:val="32"/>
          <w:szCs w:val="32"/>
        </w:rPr>
        <w:t>一致</w:t>
      </w:r>
      <w:r>
        <w:rPr>
          <w:rFonts w:ascii="仿宋" w:hAnsi="仿宋" w:eastAsia="仿宋" w:cs="Times New Roman"/>
          <w:sz w:val="32"/>
          <w:szCs w:val="32"/>
        </w:rPr>
        <w:t>。</w:t>
      </w:r>
      <w:r>
        <w:rPr>
          <w:rFonts w:hint="eastAsia" w:ascii="仿宋" w:hAnsi="仿宋" w:eastAsia="仿宋" w:cs="Times New Roman"/>
          <w:sz w:val="32"/>
          <w:szCs w:val="32"/>
        </w:rPr>
        <w:t>学术成果</w:t>
      </w:r>
      <w:r>
        <w:rPr>
          <w:rFonts w:ascii="仿宋" w:hAnsi="仿宋" w:eastAsia="仿宋" w:cs="Times New Roman"/>
          <w:sz w:val="32"/>
          <w:szCs w:val="32"/>
        </w:rPr>
        <w:t>必须是本人为第一作者（</w:t>
      </w:r>
      <w:r>
        <w:rPr>
          <w:rFonts w:hint="eastAsia" w:ascii="仿宋" w:hAnsi="仿宋" w:eastAsia="仿宋" w:cs="Times New Roman"/>
          <w:sz w:val="32"/>
          <w:szCs w:val="32"/>
        </w:rPr>
        <w:t>第一名序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导师为学术成果实质负责人。</w:t>
      </w:r>
    </w:p>
    <w:p>
      <w:pPr>
        <w:spacing w:line="360" w:lineRule="auto"/>
        <w:jc w:val="center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附表：园艺学院</w:t>
      </w:r>
      <w:r>
        <w:rPr>
          <w:rFonts w:ascii="楷体" w:hAnsi="楷体" w:eastAsia="楷体"/>
          <w:b/>
          <w:bCs/>
          <w:sz w:val="28"/>
          <w:szCs w:val="28"/>
        </w:rPr>
        <w:t>重要学术期刊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259"/>
        <w:gridCol w:w="4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期刊名称</w:t>
            </w:r>
          </w:p>
        </w:tc>
        <w:tc>
          <w:tcPr>
            <w:tcW w:w="2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主办单位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茶叶科学</w:t>
            </w:r>
          </w:p>
        </w:tc>
        <w:tc>
          <w:tcPr>
            <w:tcW w:w="2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中国茶叶学会等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农业工程学报</w:t>
            </w:r>
          </w:p>
        </w:tc>
        <w:tc>
          <w:tcPr>
            <w:tcW w:w="2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中国农业工程学会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农业机械学报</w:t>
            </w:r>
          </w:p>
        </w:tc>
        <w:tc>
          <w:tcPr>
            <w:tcW w:w="2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中国农业机械学会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生态学报</w:t>
            </w:r>
          </w:p>
        </w:tc>
        <w:tc>
          <w:tcPr>
            <w:tcW w:w="2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中国生态学会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食品科学</w:t>
            </w:r>
          </w:p>
        </w:tc>
        <w:tc>
          <w:tcPr>
            <w:tcW w:w="2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北京食品研究所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1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应用生态学报</w:t>
            </w:r>
          </w:p>
        </w:tc>
        <w:tc>
          <w:tcPr>
            <w:tcW w:w="2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中国生态学学会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1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园艺学报</w:t>
            </w:r>
          </w:p>
        </w:tc>
        <w:tc>
          <w:tcPr>
            <w:tcW w:w="2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中国园艺学会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1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植物保护学报</w:t>
            </w:r>
          </w:p>
        </w:tc>
        <w:tc>
          <w:tcPr>
            <w:tcW w:w="2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中国植物保护学会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1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植物病理学报</w:t>
            </w:r>
          </w:p>
        </w:tc>
        <w:tc>
          <w:tcPr>
            <w:tcW w:w="2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中国植物病理学报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1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植物生态学报</w:t>
            </w:r>
          </w:p>
        </w:tc>
        <w:tc>
          <w:tcPr>
            <w:tcW w:w="2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中国科学院植物研究所和中国植物学会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1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植物营养与肥料学报</w:t>
            </w:r>
          </w:p>
        </w:tc>
        <w:tc>
          <w:tcPr>
            <w:tcW w:w="2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中国植物营养与肥料学会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1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中国农业科学</w:t>
            </w:r>
          </w:p>
        </w:tc>
        <w:tc>
          <w:tcPr>
            <w:tcW w:w="2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中国农业科学院</w:t>
            </w:r>
          </w:p>
        </w:tc>
      </w:tr>
    </w:tbl>
    <w:p>
      <w:pPr>
        <w:spacing w:line="500" w:lineRule="exact"/>
        <w:textAlignment w:val="baseline"/>
        <w:rPr>
          <w:rFonts w:ascii="Times New Roman" w:hAnsi="Times New Roman" w:eastAsia="仿宋" w:cs="Times New Roman"/>
          <w:b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4172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A6"/>
    <w:rsid w:val="00017B09"/>
    <w:rsid w:val="00055DA6"/>
    <w:rsid w:val="000674C7"/>
    <w:rsid w:val="000757B2"/>
    <w:rsid w:val="00077E9A"/>
    <w:rsid w:val="00097518"/>
    <w:rsid w:val="00097F08"/>
    <w:rsid w:val="000C5680"/>
    <w:rsid w:val="000D120E"/>
    <w:rsid w:val="000F3B7D"/>
    <w:rsid w:val="000F7C73"/>
    <w:rsid w:val="001270EA"/>
    <w:rsid w:val="001308AF"/>
    <w:rsid w:val="00155B63"/>
    <w:rsid w:val="00182905"/>
    <w:rsid w:val="001922F8"/>
    <w:rsid w:val="001A3824"/>
    <w:rsid w:val="001A65D9"/>
    <w:rsid w:val="001B417A"/>
    <w:rsid w:val="001D1E03"/>
    <w:rsid w:val="001D1E37"/>
    <w:rsid w:val="001F67C3"/>
    <w:rsid w:val="00202D65"/>
    <w:rsid w:val="0021330F"/>
    <w:rsid w:val="002568B5"/>
    <w:rsid w:val="00262312"/>
    <w:rsid w:val="00275ABD"/>
    <w:rsid w:val="00291EE3"/>
    <w:rsid w:val="002C15D6"/>
    <w:rsid w:val="002D3515"/>
    <w:rsid w:val="002F3D89"/>
    <w:rsid w:val="00310230"/>
    <w:rsid w:val="00333962"/>
    <w:rsid w:val="00346232"/>
    <w:rsid w:val="003645DC"/>
    <w:rsid w:val="00380114"/>
    <w:rsid w:val="00391564"/>
    <w:rsid w:val="00391DCE"/>
    <w:rsid w:val="00397F6A"/>
    <w:rsid w:val="003B4C4D"/>
    <w:rsid w:val="003C5593"/>
    <w:rsid w:val="003E5CED"/>
    <w:rsid w:val="00405789"/>
    <w:rsid w:val="004117E5"/>
    <w:rsid w:val="00412617"/>
    <w:rsid w:val="00422A34"/>
    <w:rsid w:val="004337D2"/>
    <w:rsid w:val="00436666"/>
    <w:rsid w:val="00447D90"/>
    <w:rsid w:val="00467100"/>
    <w:rsid w:val="0049659E"/>
    <w:rsid w:val="004A369F"/>
    <w:rsid w:val="004C598F"/>
    <w:rsid w:val="004C6B64"/>
    <w:rsid w:val="004D7C7B"/>
    <w:rsid w:val="004E146F"/>
    <w:rsid w:val="00501FA4"/>
    <w:rsid w:val="00550514"/>
    <w:rsid w:val="005B73CE"/>
    <w:rsid w:val="005C3B8C"/>
    <w:rsid w:val="005D30DC"/>
    <w:rsid w:val="0061442E"/>
    <w:rsid w:val="00630D37"/>
    <w:rsid w:val="00650CF2"/>
    <w:rsid w:val="00653841"/>
    <w:rsid w:val="00672985"/>
    <w:rsid w:val="006903F0"/>
    <w:rsid w:val="006B2F34"/>
    <w:rsid w:val="006D0A24"/>
    <w:rsid w:val="00737730"/>
    <w:rsid w:val="00746FF4"/>
    <w:rsid w:val="0076685D"/>
    <w:rsid w:val="00774408"/>
    <w:rsid w:val="0079773F"/>
    <w:rsid w:val="007C4666"/>
    <w:rsid w:val="007D0387"/>
    <w:rsid w:val="008036DF"/>
    <w:rsid w:val="00810055"/>
    <w:rsid w:val="00814716"/>
    <w:rsid w:val="00837548"/>
    <w:rsid w:val="008455AA"/>
    <w:rsid w:val="00856157"/>
    <w:rsid w:val="00863C0F"/>
    <w:rsid w:val="00864A40"/>
    <w:rsid w:val="00870C3A"/>
    <w:rsid w:val="00872725"/>
    <w:rsid w:val="00897BC0"/>
    <w:rsid w:val="008D0D51"/>
    <w:rsid w:val="008F71DD"/>
    <w:rsid w:val="0092345A"/>
    <w:rsid w:val="009600FF"/>
    <w:rsid w:val="00961309"/>
    <w:rsid w:val="009616F8"/>
    <w:rsid w:val="0098244E"/>
    <w:rsid w:val="009A22BD"/>
    <w:rsid w:val="009A3E3E"/>
    <w:rsid w:val="009A7308"/>
    <w:rsid w:val="009A75E3"/>
    <w:rsid w:val="009D4427"/>
    <w:rsid w:val="009E41C3"/>
    <w:rsid w:val="009F1F89"/>
    <w:rsid w:val="00A13901"/>
    <w:rsid w:val="00A30EB4"/>
    <w:rsid w:val="00A36EED"/>
    <w:rsid w:val="00A71AF9"/>
    <w:rsid w:val="00A80C74"/>
    <w:rsid w:val="00A80DCC"/>
    <w:rsid w:val="00A8653D"/>
    <w:rsid w:val="00A92978"/>
    <w:rsid w:val="00A971EC"/>
    <w:rsid w:val="00AB0490"/>
    <w:rsid w:val="00B06AE5"/>
    <w:rsid w:val="00B35189"/>
    <w:rsid w:val="00B40DFE"/>
    <w:rsid w:val="00B4725B"/>
    <w:rsid w:val="00B5027A"/>
    <w:rsid w:val="00B748D2"/>
    <w:rsid w:val="00B96E7F"/>
    <w:rsid w:val="00BA016C"/>
    <w:rsid w:val="00BE1972"/>
    <w:rsid w:val="00C02EFE"/>
    <w:rsid w:val="00C37948"/>
    <w:rsid w:val="00C47B41"/>
    <w:rsid w:val="00C653A3"/>
    <w:rsid w:val="00C86C82"/>
    <w:rsid w:val="00CA4AC8"/>
    <w:rsid w:val="00CB18BD"/>
    <w:rsid w:val="00CB56DA"/>
    <w:rsid w:val="00CF0009"/>
    <w:rsid w:val="00CF530B"/>
    <w:rsid w:val="00D000D4"/>
    <w:rsid w:val="00D052B0"/>
    <w:rsid w:val="00D10BA2"/>
    <w:rsid w:val="00D137F8"/>
    <w:rsid w:val="00D55042"/>
    <w:rsid w:val="00D60FC6"/>
    <w:rsid w:val="00D64649"/>
    <w:rsid w:val="00D748A2"/>
    <w:rsid w:val="00D913AF"/>
    <w:rsid w:val="00D9770A"/>
    <w:rsid w:val="00DA6D41"/>
    <w:rsid w:val="00DB4D6B"/>
    <w:rsid w:val="00DC6624"/>
    <w:rsid w:val="00DE16C3"/>
    <w:rsid w:val="00DE3072"/>
    <w:rsid w:val="00E002E8"/>
    <w:rsid w:val="00E1262B"/>
    <w:rsid w:val="00E334AA"/>
    <w:rsid w:val="00E340F9"/>
    <w:rsid w:val="00E342D0"/>
    <w:rsid w:val="00E52A55"/>
    <w:rsid w:val="00E573DF"/>
    <w:rsid w:val="00E67EAA"/>
    <w:rsid w:val="00EA1864"/>
    <w:rsid w:val="00ED5E89"/>
    <w:rsid w:val="00EE6AB7"/>
    <w:rsid w:val="00F008A0"/>
    <w:rsid w:val="00F255A0"/>
    <w:rsid w:val="00F510D7"/>
    <w:rsid w:val="00F57A5F"/>
    <w:rsid w:val="00F6106D"/>
    <w:rsid w:val="00F70A2E"/>
    <w:rsid w:val="00F76B5B"/>
    <w:rsid w:val="00F875A6"/>
    <w:rsid w:val="761A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8"/>
    <w:link w:val="2"/>
    <w:semiHidden/>
    <w:qFormat/>
    <w:uiPriority w:val="99"/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1003</Characters>
  <Lines>8</Lines>
  <Paragraphs>2</Paragraphs>
  <TotalTime>281</TotalTime>
  <ScaleCrop>false</ScaleCrop>
  <LinksUpToDate>false</LinksUpToDate>
  <CharactersWithSpaces>1176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2021-08-16T09:11:00Z</dcterms:created>
  <dc:creator>王彩绒</dc:creator>
  <cp:lastModifiedBy>王阿文</cp:lastModifiedBy>
  <cp:lastPrinted>2021-08-23T01:16:00Z</cp:lastPrinted>
  <dcterms:modified xsi:type="dcterms:W3CDTF">2021-11-23T08:21:48Z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0F7D1C7BBB1D4F169FC6D8A4AB444A42</vt:lpwstr>
  </property>
</Properties>
</file>