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仿宋" w:hAnsi="仿宋" w:eastAsia="仿宋"/>
          <w:b/>
          <w:color w:val="000000" w:themeColor="text1"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</w:rPr>
        <w:t>园艺学院科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  <w:lang w:val="en-US" w:eastAsia="zh-CN"/>
        </w:rPr>
        <w:t>教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</w:rPr>
        <w:t>副产品管理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  <w:lang w:eastAsia="zh-CN"/>
        </w:rPr>
        <w:t>实施细则</w:t>
      </w:r>
    </w:p>
    <w:p>
      <w:pPr>
        <w:spacing w:line="620" w:lineRule="exact"/>
        <w:jc w:val="center"/>
        <w:rPr>
          <w:rFonts w:hint="default" w:ascii="仿宋" w:hAnsi="仿宋" w:eastAsia="仿宋"/>
          <w:b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:lang w:val="en-US" w:eastAsia="zh-CN"/>
        </w:rPr>
        <w:t>(试行)</w:t>
      </w:r>
    </w:p>
    <w:p>
      <w:pPr>
        <w:spacing w:beforeLines="100" w:line="60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第一条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加强学院科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副产品管理，规范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处置行为，确保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教学、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科研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、推广等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工作的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顺利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有序开展，根据《西北农林科技大学科教副产品管理办法》（校国资发〔</w:t>
      </w:r>
      <w:r>
        <w:rPr>
          <w:rFonts w:ascii="仿宋" w:hAnsi="仿宋" w:eastAsia="仿宋"/>
          <w:color w:val="000000" w:themeColor="text1"/>
          <w:sz w:val="32"/>
          <w:szCs w:val="32"/>
        </w:rPr>
        <w:t>20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21〕336号）文件精神，结合我院实际，特制定本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实施细则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 xml:space="preserve">第二条 </w:t>
      </w:r>
      <w:r>
        <w:rPr>
          <w:rFonts w:hint="eastAsia" w:ascii="仿宋" w:hAnsi="仿宋" w:eastAsia="仿宋" w:cs="黑体"/>
          <w:sz w:val="32"/>
          <w:szCs w:val="32"/>
        </w:rPr>
        <w:t>本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细则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的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科教副产品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是指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利用纳入学校财务管理的各类经费租用校外土地（非学校产权）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或在实验室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从事科研、推广、教学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，产生的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除了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完成科研、推广、教学任务以外的可用于展示、品鉴、销售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植物的果实、根、茎、花卉等，以及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试验加工的食品饮品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具有一定经济价值的有形产品。科教副产品属于国有资产，所有权归学校所有。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条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副产品按照“统一领导，分类管理，责任到人”的原则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是归口管理的科教副产品管理责任主体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负责制定科教副产品管理细则并组织实施。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项目负责人（课题组、平台、实验室等相关负责人）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是科教副产品的直接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管理者和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责任人。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成立以院长、书记为组长、相关院领导、秘书和国资员为成员的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科教副产品管理领导小组（以下简称“领导小组”）。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项目组（课题组、平台、实验室等）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成立由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系（室、中心）主任、项目负责人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和相关人员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成的科教副产品管理工作组（以下简称 “工作组”）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负责及时收获、加工、规范处置科教副产品，并及时、足额将处置收入上缴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科教副产品专用账户。 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项目（课题组、平台、实验室等）</w:t>
      </w:r>
      <w:r>
        <w:rPr>
          <w:rFonts w:hint="eastAsia" w:ascii="仿宋" w:hAnsi="仿宋" w:eastAsia="仿宋" w:cs="仿宋"/>
          <w:sz w:val="32"/>
          <w:szCs w:val="32"/>
        </w:rPr>
        <w:t>负责人要及时掌握科教副产品（物）的种类、规模以及收支情况，并定期或不定期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生产、出入库、库存数量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等情况</w:t>
      </w:r>
      <w:r>
        <w:rPr>
          <w:rFonts w:hint="eastAsia" w:ascii="仿宋" w:hAnsi="仿宋" w:eastAsia="仿宋" w:cs="仿宋"/>
          <w:sz w:val="32"/>
          <w:szCs w:val="32"/>
        </w:rPr>
        <w:t>进行自查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督促项目组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及时登记科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副产品台账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（详见附件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widowControl/>
        <w:spacing w:line="240" w:lineRule="auto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第七条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副产品处置应遵循公开、及时、保质、规范、经济、保值的原则。科教副产品处置方式分为出售、推广展示、品鉴（含有组织的学生劳动和专业教育）、无偿调拨、科研再利用、转固定资产、报损、销毁等；</w:t>
      </w:r>
      <w:r>
        <w:rPr>
          <w:rFonts w:hint="eastAsia" w:ascii="仿宋" w:hAnsi="仿宋" w:eastAsia="仿宋" w:cs="宋体"/>
          <w:kern w:val="0"/>
          <w:sz w:val="32"/>
          <w:szCs w:val="32"/>
        </w:rPr>
        <w:t>无论何种处置方式都需及时记录</w:t>
      </w:r>
      <w:r>
        <w:rPr>
          <w:rFonts w:hint="eastAsia" w:ascii="仿宋" w:hAnsi="仿宋" w:eastAsia="仿宋" w:cs="仿宋"/>
          <w:sz w:val="32"/>
          <w:szCs w:val="32"/>
        </w:rPr>
        <w:t>资金台账和实物台账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numPr>
          <w:ilvl w:val="-1"/>
          <w:numId w:val="0"/>
        </w:numPr>
        <w:spacing w:line="600" w:lineRule="exact"/>
        <w:ind w:firstLine="643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第八条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处置严格执行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市场价格调研，原则上应采用公开竞价的形式，必要时可采用评审或评估的办法确定出售</w:t>
      </w:r>
      <w:r>
        <w:rPr>
          <w:rFonts w:hint="eastAsia" w:ascii="仿宋" w:hAnsi="仿宋" w:eastAsia="仿宋" w:cs="宋体"/>
          <w:kern w:val="0"/>
          <w:sz w:val="32"/>
          <w:szCs w:val="32"/>
        </w:rPr>
        <w:t>价格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单批处置价值在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000 元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不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含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000 元）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以下的由各 “工作组”处置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单批处置价值在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元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（含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000 元）至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0000 元（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不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含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0000 元）的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“领导小组”处置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单批处置价值在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0000 元以上的（含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30000 元），项目组负责人提出申请，经学院审核，报学校国有资产管理处组织统一处置。 </w:t>
      </w:r>
    </w:p>
    <w:p>
      <w:pPr>
        <w:widowControl/>
        <w:spacing w:line="24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</w:rPr>
        <w:t>第九条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出售时应符合国家法律法规要求。未获得市场准入许可或者有毒有害以及涉及生物安全的科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教</w:t>
      </w:r>
      <w:r>
        <w:rPr>
          <w:rFonts w:hint="eastAsia" w:ascii="仿宋" w:hAnsi="仿宋" w:eastAsia="仿宋" w:cs="宋体"/>
          <w:kern w:val="0"/>
          <w:sz w:val="32"/>
          <w:szCs w:val="32"/>
        </w:rPr>
        <w:t>副产品，应严格按国家相关规定处置。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科教副产品处置收入严格执行收支两条线管理规定。处置收入应及时、足额上缴学校财务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处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再</w:t>
      </w:r>
      <w:r>
        <w:rPr>
          <w:rFonts w:hint="eastAsia" w:ascii="仿宋" w:hAnsi="仿宋" w:eastAsia="仿宋" w:cs="仿宋"/>
          <w:sz w:val="32"/>
          <w:szCs w:val="32"/>
        </w:rPr>
        <w:t>由计财处转入项目组经费本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处置收入的使用由学院和项目组（课题组、实验室、平台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可用于科研项目的申报及科教副产品的收获加工过程中产生的费用、租地费用、雇零工工资、自选项目研究经费和项目前期调研费用等方面开支。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组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负责人统筹规划，年初填报《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园艺学院校外用地基本情况表》（附件1）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（非学校产权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，也未纳入学校推广处管理的试验示范站或基地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）上报学院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科研推广管理办公室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将作为项目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组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支出试验场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地租用费、购买试验农产品、辅料、玻璃仪器、试剂、用工等生产资料费用支出审核的依据。</w:t>
      </w:r>
    </w:p>
    <w:p>
      <w:pPr>
        <w:spacing w:line="600" w:lineRule="exact"/>
        <w:ind w:firstLine="630" w:firstLineChars="196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十二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实行科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副产品公示、备案制度。</w:t>
      </w:r>
    </w:p>
    <w:p>
      <w:pPr>
        <w:spacing w:line="600" w:lineRule="exact"/>
        <w:ind w:firstLine="607" w:firstLineChars="196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项目组在完成科教副产品处置后，须填写《园艺学院科教副产品处置情况说明》（附件4）和《园艺学院科教副产品台账》（附件 2、3），根据经费来源，分别交到学院科研推广办公室和教学办公室，年末学院整理统计并在学院网站进行公示接受监督，同时将科教副产品的产量、存量和处置情况等材料汇总审核后报国有资产管理处备案。</w:t>
      </w:r>
    </w:p>
    <w:p>
      <w:pPr>
        <w:spacing w:line="60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第十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条</w:t>
      </w:r>
      <w:r>
        <w:rPr>
          <w:rFonts w:ascii="仿宋" w:hAnsi="仿宋" w:eastAsia="仿宋"/>
          <w:color w:val="000000" w:themeColor="text1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在科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副产品管理过程中出现下列行为之一的，应责令改正；对整改不到位的，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将依照学校相关规定从严查处。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（一）瞒报、少报、私分科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副产品；</w:t>
      </w:r>
    </w:p>
    <w:p>
      <w:pPr>
        <w:spacing w:line="600" w:lineRule="exact"/>
        <w:ind w:firstLine="627" w:firstLineChars="196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（二）超越权限擅自违规处置科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副产品；</w:t>
      </w:r>
    </w:p>
    <w:p>
      <w:pPr>
        <w:spacing w:line="600" w:lineRule="exact"/>
        <w:ind w:firstLine="627" w:firstLineChars="196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（三）隐匿、私分、截留、挪用科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副产品处置收入， “坐收坐支”、设立“账外账”、“小金库”等；</w:t>
      </w:r>
    </w:p>
    <w:p>
      <w:pPr>
        <w:spacing w:line="600" w:lineRule="exact"/>
        <w:ind w:firstLine="627" w:firstLineChars="196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（四）拒不接受学校和归口管理部门监管。</w:t>
      </w:r>
    </w:p>
    <w:p>
      <w:pPr>
        <w:spacing w:line="60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第十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条　附则：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（一）本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细则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未尽事宜按学校和国家有关规定执行，在本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细则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实施过程中，与学校、国家修订或新出台的相关政策相悖的，以学校、国家修订或新出台的政策为准。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（二）本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细则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自印发之日起实行，解释权归学院办公室。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附件：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</w:rPr>
        <w:t>1.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</w:rPr>
        <w:t>《园艺学院校外用地基本情况表》</w:t>
      </w:r>
    </w:p>
    <w:p>
      <w:pPr>
        <w:numPr>
          <w:ilvl w:val="0"/>
          <w:numId w:val="1"/>
        </w:numPr>
        <w:spacing w:line="600" w:lineRule="exact"/>
        <w:ind w:firstLine="1600" w:firstLineChars="500"/>
        <w:jc w:val="left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</w:rPr>
        <w:t>园艺学院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</w:rPr>
        <w:t>科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</w:rPr>
        <w:t>研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</w:rPr>
        <w:t>副产品台账</w:t>
      </w:r>
    </w:p>
    <w:p>
      <w:pPr>
        <w:numPr>
          <w:ilvl w:val="0"/>
          <w:numId w:val="1"/>
        </w:numPr>
        <w:spacing w:line="600" w:lineRule="exact"/>
        <w:ind w:left="0" w:leftChars="0" w:firstLine="1600" w:firstLineChars="500"/>
        <w:jc w:val="left"/>
        <w:rPr>
          <w:rFonts w:ascii="仿宋" w:hAnsi="仿宋" w:eastAsia="仿宋"/>
          <w:b w:val="0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</w:rPr>
        <w:t>园艺学院教学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</w:rPr>
        <w:t>副产品台账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val="en-US" w:eastAsia="zh-CN"/>
        </w:rPr>
        <w:t xml:space="preserve">.     4. 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</w:rPr>
        <w:t>处置情况说明模板</w:t>
      </w:r>
    </w:p>
    <w:p>
      <w:pPr>
        <w:spacing w:line="54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54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园艺学院校外用地基本情况表</w:t>
      </w:r>
    </w:p>
    <w:tbl>
      <w:tblPr>
        <w:tblStyle w:val="4"/>
        <w:tblW w:w="14112" w:type="dxa"/>
        <w:tblInd w:w="-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725"/>
        <w:gridCol w:w="2843"/>
        <w:gridCol w:w="2843"/>
        <w:gridCol w:w="3016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经费来源及编码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试验（示范）地点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试验（示范）品种（个）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项目负责人签名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填表人：                                   课题组负责人签字：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园艺学院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科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研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副产品台账</w:t>
      </w:r>
    </w:p>
    <w:tbl>
      <w:tblPr>
        <w:tblStyle w:val="4"/>
        <w:tblW w:w="140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430"/>
        <w:gridCol w:w="430"/>
        <w:gridCol w:w="645"/>
        <w:gridCol w:w="804"/>
        <w:gridCol w:w="704"/>
        <w:gridCol w:w="867"/>
        <w:gridCol w:w="942"/>
        <w:gridCol w:w="561"/>
        <w:gridCol w:w="432"/>
        <w:gridCol w:w="490"/>
        <w:gridCol w:w="646"/>
        <w:gridCol w:w="646"/>
        <w:gridCol w:w="646"/>
        <w:gridCol w:w="646"/>
        <w:gridCol w:w="646"/>
        <w:gridCol w:w="646"/>
        <w:gridCol w:w="561"/>
        <w:gridCol w:w="561"/>
        <w:gridCol w:w="646"/>
        <w:gridCol w:w="646"/>
        <w:gridCol w:w="551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归口单位：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项目组：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宗地名称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土地使用方式（租用、自用）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地理位置（具体到县、镇、乡、村）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摘要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科教副产品名称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生产数量</w:t>
            </w:r>
          </w:p>
        </w:tc>
        <w:tc>
          <w:tcPr>
            <w:tcW w:w="564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收入上缴财务金额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出售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推广展示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品鉴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无偿调拨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科研再利用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转固定资产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报损销毁</w:t>
            </w: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填表人：                                   课题组负责人签字：</w:t>
      </w:r>
    </w:p>
    <w:p>
      <w:pPr>
        <w:jc w:val="left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园艺学院教学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副产品台账</w:t>
      </w:r>
    </w:p>
    <w:tbl>
      <w:tblPr>
        <w:tblStyle w:val="4"/>
        <w:tblW w:w="1350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430"/>
        <w:gridCol w:w="430"/>
        <w:gridCol w:w="645"/>
        <w:gridCol w:w="804"/>
        <w:gridCol w:w="704"/>
        <w:gridCol w:w="867"/>
        <w:gridCol w:w="426"/>
        <w:gridCol w:w="516"/>
        <w:gridCol w:w="561"/>
        <w:gridCol w:w="432"/>
        <w:gridCol w:w="490"/>
        <w:gridCol w:w="534"/>
        <w:gridCol w:w="600"/>
        <w:gridCol w:w="627"/>
        <w:gridCol w:w="613"/>
        <w:gridCol w:w="574"/>
        <w:gridCol w:w="453"/>
        <w:gridCol w:w="507"/>
        <w:gridCol w:w="600"/>
        <w:gridCol w:w="586"/>
        <w:gridCol w:w="467"/>
        <w:gridCol w:w="613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9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归口单位：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实验课程名称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实验项目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地理位置（具体到楼、层、房号）</w:t>
            </w:r>
          </w:p>
        </w:tc>
        <w:tc>
          <w:tcPr>
            <w:tcW w:w="94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摘要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科教副产品名称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生产数量</w:t>
            </w:r>
          </w:p>
        </w:tc>
        <w:tc>
          <w:tcPr>
            <w:tcW w:w="509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收入上缴财务金额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出售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品鉴</w:t>
            </w:r>
          </w:p>
        </w:tc>
        <w:tc>
          <w:tcPr>
            <w:tcW w:w="4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无偿调拨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再利用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转固定资产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报损销毁</w:t>
            </w: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实验所需耗材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填表人：                                   项目组负责人签字：</w:t>
      </w:r>
      <w:bookmarkStart w:id="1" w:name="_GoBack"/>
      <w:bookmarkEnd w:id="1"/>
    </w:p>
    <w:p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left"/>
        <w:rPr>
          <w:rFonts w:hint="eastAsia"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附件</w:t>
      </w:r>
      <w:bookmarkStart w:id="0" w:name="_Hlk25686329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处置情况说明模板</w:t>
      </w:r>
    </w:p>
    <w:bookmarkEnd w:id="0"/>
    <w:p>
      <w:pPr>
        <w:jc w:val="center"/>
        <w:rPr>
          <w:rFonts w:ascii="仿宋_GB2312" w:hAnsi="宋体" w:eastAsia="仿宋_GB2312" w:cs="宋体"/>
          <w:color w:val="1D1D1D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1.当年科教副产品的产量、存量等情况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2.已处置的科教副产品的数量。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3.处置科教副产品的决策依据及相关会议记录。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4.科教副产品处置价格的定价依据。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5.处置收入的上缴、使用情况。</w:t>
      </w:r>
    </w:p>
    <w:p>
      <w:pPr>
        <w:spacing w:line="54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12764"/>
    <w:multiLevelType w:val="singleLevel"/>
    <w:tmpl w:val="F901276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D1B3A"/>
    <w:rsid w:val="00023C94"/>
    <w:rsid w:val="00060414"/>
    <w:rsid w:val="00062075"/>
    <w:rsid w:val="00091467"/>
    <w:rsid w:val="000C3458"/>
    <w:rsid w:val="000E2D85"/>
    <w:rsid w:val="00130C8F"/>
    <w:rsid w:val="0023229F"/>
    <w:rsid w:val="0023498A"/>
    <w:rsid w:val="003E44A6"/>
    <w:rsid w:val="003F7AA2"/>
    <w:rsid w:val="00413AC3"/>
    <w:rsid w:val="004B1913"/>
    <w:rsid w:val="004D349B"/>
    <w:rsid w:val="004E53E1"/>
    <w:rsid w:val="004F0823"/>
    <w:rsid w:val="0051570B"/>
    <w:rsid w:val="005217CD"/>
    <w:rsid w:val="00580EBA"/>
    <w:rsid w:val="005A0715"/>
    <w:rsid w:val="005A33A8"/>
    <w:rsid w:val="005E0F16"/>
    <w:rsid w:val="005E362C"/>
    <w:rsid w:val="005E7563"/>
    <w:rsid w:val="0060687A"/>
    <w:rsid w:val="00636B63"/>
    <w:rsid w:val="006512E8"/>
    <w:rsid w:val="006A1557"/>
    <w:rsid w:val="006E60C1"/>
    <w:rsid w:val="0070145E"/>
    <w:rsid w:val="00704B14"/>
    <w:rsid w:val="00762A42"/>
    <w:rsid w:val="007864C4"/>
    <w:rsid w:val="007D10DD"/>
    <w:rsid w:val="007D1B3A"/>
    <w:rsid w:val="00853C5D"/>
    <w:rsid w:val="008C5C33"/>
    <w:rsid w:val="0093322C"/>
    <w:rsid w:val="009704D6"/>
    <w:rsid w:val="00977698"/>
    <w:rsid w:val="00A353F7"/>
    <w:rsid w:val="00A364B9"/>
    <w:rsid w:val="00B34256"/>
    <w:rsid w:val="00B423C9"/>
    <w:rsid w:val="00BC2E31"/>
    <w:rsid w:val="00BD0131"/>
    <w:rsid w:val="00C02D56"/>
    <w:rsid w:val="00C41E9D"/>
    <w:rsid w:val="00D027C9"/>
    <w:rsid w:val="00D40AB2"/>
    <w:rsid w:val="00D80F22"/>
    <w:rsid w:val="00DA411E"/>
    <w:rsid w:val="00E21045"/>
    <w:rsid w:val="00E33256"/>
    <w:rsid w:val="00E431ED"/>
    <w:rsid w:val="00E44FA6"/>
    <w:rsid w:val="00F523A7"/>
    <w:rsid w:val="00F80F72"/>
    <w:rsid w:val="00F8573E"/>
    <w:rsid w:val="00FC75AF"/>
    <w:rsid w:val="01AA1AC9"/>
    <w:rsid w:val="020975D5"/>
    <w:rsid w:val="0213766F"/>
    <w:rsid w:val="02401501"/>
    <w:rsid w:val="03B95FF4"/>
    <w:rsid w:val="047538F6"/>
    <w:rsid w:val="04C44C50"/>
    <w:rsid w:val="04ED41A7"/>
    <w:rsid w:val="04F03C97"/>
    <w:rsid w:val="05A80C36"/>
    <w:rsid w:val="06361B7E"/>
    <w:rsid w:val="06500E91"/>
    <w:rsid w:val="067F1777"/>
    <w:rsid w:val="06B179FF"/>
    <w:rsid w:val="06CA30A9"/>
    <w:rsid w:val="07630750"/>
    <w:rsid w:val="080F2686"/>
    <w:rsid w:val="08AF15FF"/>
    <w:rsid w:val="090B5543"/>
    <w:rsid w:val="099E3CC2"/>
    <w:rsid w:val="09D92214"/>
    <w:rsid w:val="0A7B04A7"/>
    <w:rsid w:val="0B2754B4"/>
    <w:rsid w:val="0C743400"/>
    <w:rsid w:val="0DE46363"/>
    <w:rsid w:val="0E5A03D3"/>
    <w:rsid w:val="0EA55AF2"/>
    <w:rsid w:val="0EE24651"/>
    <w:rsid w:val="10613C9B"/>
    <w:rsid w:val="112453F4"/>
    <w:rsid w:val="12445622"/>
    <w:rsid w:val="125D0CD0"/>
    <w:rsid w:val="13021765"/>
    <w:rsid w:val="136C3083"/>
    <w:rsid w:val="141A2ADF"/>
    <w:rsid w:val="14D40EDF"/>
    <w:rsid w:val="14EB7FD7"/>
    <w:rsid w:val="153E27FD"/>
    <w:rsid w:val="153E5FD3"/>
    <w:rsid w:val="16013F56"/>
    <w:rsid w:val="16022814"/>
    <w:rsid w:val="1743234C"/>
    <w:rsid w:val="17861B2B"/>
    <w:rsid w:val="191F64A1"/>
    <w:rsid w:val="196F7429"/>
    <w:rsid w:val="1A4A636B"/>
    <w:rsid w:val="1A932F59"/>
    <w:rsid w:val="1AA90718"/>
    <w:rsid w:val="1E845724"/>
    <w:rsid w:val="1F176598"/>
    <w:rsid w:val="1F74298A"/>
    <w:rsid w:val="20803CC9"/>
    <w:rsid w:val="20AA7EAF"/>
    <w:rsid w:val="20D64231"/>
    <w:rsid w:val="21867A05"/>
    <w:rsid w:val="22252D7A"/>
    <w:rsid w:val="227117DF"/>
    <w:rsid w:val="22DD3655"/>
    <w:rsid w:val="22E449E3"/>
    <w:rsid w:val="22E744D4"/>
    <w:rsid w:val="23303CCF"/>
    <w:rsid w:val="246758CC"/>
    <w:rsid w:val="25091ACE"/>
    <w:rsid w:val="25674580"/>
    <w:rsid w:val="25BA7C7E"/>
    <w:rsid w:val="26705D33"/>
    <w:rsid w:val="274F2647"/>
    <w:rsid w:val="27514CAA"/>
    <w:rsid w:val="2773287A"/>
    <w:rsid w:val="27C546B8"/>
    <w:rsid w:val="28B5472C"/>
    <w:rsid w:val="28E62B38"/>
    <w:rsid w:val="29EE17F6"/>
    <w:rsid w:val="2C7F39CF"/>
    <w:rsid w:val="2C815051"/>
    <w:rsid w:val="2C892158"/>
    <w:rsid w:val="2CA2482C"/>
    <w:rsid w:val="2CC67A41"/>
    <w:rsid w:val="2CE657FC"/>
    <w:rsid w:val="2D6C5189"/>
    <w:rsid w:val="2D7626DC"/>
    <w:rsid w:val="2E905A1F"/>
    <w:rsid w:val="2EFF4EBA"/>
    <w:rsid w:val="313E2504"/>
    <w:rsid w:val="31610B38"/>
    <w:rsid w:val="317B29B7"/>
    <w:rsid w:val="32691929"/>
    <w:rsid w:val="327B69E7"/>
    <w:rsid w:val="32BA750F"/>
    <w:rsid w:val="32F7161B"/>
    <w:rsid w:val="32F81DE5"/>
    <w:rsid w:val="331A1D5C"/>
    <w:rsid w:val="339F3E4F"/>
    <w:rsid w:val="33B73A4E"/>
    <w:rsid w:val="345C0088"/>
    <w:rsid w:val="34D523DE"/>
    <w:rsid w:val="34F5482E"/>
    <w:rsid w:val="358315A6"/>
    <w:rsid w:val="36176A26"/>
    <w:rsid w:val="36806379"/>
    <w:rsid w:val="36CB14A1"/>
    <w:rsid w:val="37184804"/>
    <w:rsid w:val="374675C3"/>
    <w:rsid w:val="37792866"/>
    <w:rsid w:val="377A09D0"/>
    <w:rsid w:val="37D270A9"/>
    <w:rsid w:val="37F10D98"/>
    <w:rsid w:val="381412F3"/>
    <w:rsid w:val="38B603BB"/>
    <w:rsid w:val="38BA0EE7"/>
    <w:rsid w:val="38F31085"/>
    <w:rsid w:val="38F372D7"/>
    <w:rsid w:val="3938168C"/>
    <w:rsid w:val="39BE0001"/>
    <w:rsid w:val="3A685AA2"/>
    <w:rsid w:val="3AA0348E"/>
    <w:rsid w:val="3ADE7B13"/>
    <w:rsid w:val="3B567FF1"/>
    <w:rsid w:val="3B6B7BB0"/>
    <w:rsid w:val="3C29300F"/>
    <w:rsid w:val="3C575DCE"/>
    <w:rsid w:val="3C721D94"/>
    <w:rsid w:val="3C897613"/>
    <w:rsid w:val="3D232155"/>
    <w:rsid w:val="3D5F318D"/>
    <w:rsid w:val="3DA94408"/>
    <w:rsid w:val="3DBD6105"/>
    <w:rsid w:val="3DF37D79"/>
    <w:rsid w:val="3E021F53"/>
    <w:rsid w:val="3E03620E"/>
    <w:rsid w:val="3EC534C3"/>
    <w:rsid w:val="3F67441E"/>
    <w:rsid w:val="40E165AE"/>
    <w:rsid w:val="410C362B"/>
    <w:rsid w:val="4346094B"/>
    <w:rsid w:val="438C0A54"/>
    <w:rsid w:val="443F1622"/>
    <w:rsid w:val="44D0671E"/>
    <w:rsid w:val="44D51F86"/>
    <w:rsid w:val="45132AAF"/>
    <w:rsid w:val="458D0AB3"/>
    <w:rsid w:val="45CE5353"/>
    <w:rsid w:val="462C207A"/>
    <w:rsid w:val="47095F17"/>
    <w:rsid w:val="471274C2"/>
    <w:rsid w:val="47DB5B06"/>
    <w:rsid w:val="48390A7E"/>
    <w:rsid w:val="487D096B"/>
    <w:rsid w:val="48AC2FFE"/>
    <w:rsid w:val="492601CA"/>
    <w:rsid w:val="4AC332F0"/>
    <w:rsid w:val="4B4D719A"/>
    <w:rsid w:val="4BE369EA"/>
    <w:rsid w:val="4BEF7DD1"/>
    <w:rsid w:val="4BF54CBC"/>
    <w:rsid w:val="4C177328"/>
    <w:rsid w:val="4C1B5ADB"/>
    <w:rsid w:val="4C2D4456"/>
    <w:rsid w:val="4CF60CEC"/>
    <w:rsid w:val="4D186EB4"/>
    <w:rsid w:val="4D2D5662"/>
    <w:rsid w:val="4DBE4E9F"/>
    <w:rsid w:val="4DD059E1"/>
    <w:rsid w:val="4F702FD7"/>
    <w:rsid w:val="4F912F4E"/>
    <w:rsid w:val="4FB460C5"/>
    <w:rsid w:val="502B6EFE"/>
    <w:rsid w:val="50613647"/>
    <w:rsid w:val="509356BC"/>
    <w:rsid w:val="50AC36FB"/>
    <w:rsid w:val="50DC644B"/>
    <w:rsid w:val="512821BC"/>
    <w:rsid w:val="51B27508"/>
    <w:rsid w:val="5244074B"/>
    <w:rsid w:val="54F9213F"/>
    <w:rsid w:val="55560EC1"/>
    <w:rsid w:val="559E0172"/>
    <w:rsid w:val="56F52014"/>
    <w:rsid w:val="570F1328"/>
    <w:rsid w:val="57340D8E"/>
    <w:rsid w:val="58547467"/>
    <w:rsid w:val="591F781C"/>
    <w:rsid w:val="594828CF"/>
    <w:rsid w:val="59AC5554"/>
    <w:rsid w:val="59C7413C"/>
    <w:rsid w:val="59EC5950"/>
    <w:rsid w:val="5A5F7B9F"/>
    <w:rsid w:val="5B9242D5"/>
    <w:rsid w:val="5C904CB9"/>
    <w:rsid w:val="5D3A69D3"/>
    <w:rsid w:val="5ED74E21"/>
    <w:rsid w:val="5F587F94"/>
    <w:rsid w:val="5FF50AF7"/>
    <w:rsid w:val="605F0AF1"/>
    <w:rsid w:val="609E371C"/>
    <w:rsid w:val="60F30F42"/>
    <w:rsid w:val="6142054C"/>
    <w:rsid w:val="614E6EF1"/>
    <w:rsid w:val="61A22D98"/>
    <w:rsid w:val="61C460FE"/>
    <w:rsid w:val="637A5D7B"/>
    <w:rsid w:val="640B2E77"/>
    <w:rsid w:val="647B7FFD"/>
    <w:rsid w:val="649317EA"/>
    <w:rsid w:val="64AA08E2"/>
    <w:rsid w:val="662D4966"/>
    <w:rsid w:val="666A069A"/>
    <w:rsid w:val="6677281C"/>
    <w:rsid w:val="66B17C70"/>
    <w:rsid w:val="672D1356"/>
    <w:rsid w:val="67B6134C"/>
    <w:rsid w:val="688A0B03"/>
    <w:rsid w:val="68A4010D"/>
    <w:rsid w:val="692C5D69"/>
    <w:rsid w:val="69EE0EDE"/>
    <w:rsid w:val="6AC14E36"/>
    <w:rsid w:val="6AC46281"/>
    <w:rsid w:val="6BB63F13"/>
    <w:rsid w:val="6CDA1E9D"/>
    <w:rsid w:val="6D0D5EB2"/>
    <w:rsid w:val="6DCA3DA3"/>
    <w:rsid w:val="6DDD3680"/>
    <w:rsid w:val="6E427DDD"/>
    <w:rsid w:val="6EC117B6"/>
    <w:rsid w:val="6F4F27B2"/>
    <w:rsid w:val="6F9B77A5"/>
    <w:rsid w:val="6FB42615"/>
    <w:rsid w:val="707B75D6"/>
    <w:rsid w:val="70981F36"/>
    <w:rsid w:val="70C1148D"/>
    <w:rsid w:val="70E138DD"/>
    <w:rsid w:val="720A0C12"/>
    <w:rsid w:val="721F5AF4"/>
    <w:rsid w:val="723839D1"/>
    <w:rsid w:val="729D1A86"/>
    <w:rsid w:val="731D1539"/>
    <w:rsid w:val="74713C5C"/>
    <w:rsid w:val="75082B24"/>
    <w:rsid w:val="750C6A4F"/>
    <w:rsid w:val="7514512D"/>
    <w:rsid w:val="75376A5D"/>
    <w:rsid w:val="753C5586"/>
    <w:rsid w:val="753F0BD2"/>
    <w:rsid w:val="75B415C0"/>
    <w:rsid w:val="76D94DB5"/>
    <w:rsid w:val="771D4F43"/>
    <w:rsid w:val="77335A15"/>
    <w:rsid w:val="77925931"/>
    <w:rsid w:val="785901FD"/>
    <w:rsid w:val="78EB0EE0"/>
    <w:rsid w:val="79FD2E0A"/>
    <w:rsid w:val="7A560E98"/>
    <w:rsid w:val="7A613399"/>
    <w:rsid w:val="7A73442E"/>
    <w:rsid w:val="7B371613"/>
    <w:rsid w:val="7B4A02D1"/>
    <w:rsid w:val="7B5C58BA"/>
    <w:rsid w:val="7C26489A"/>
    <w:rsid w:val="7CB1685A"/>
    <w:rsid w:val="7CDE3DB8"/>
    <w:rsid w:val="7D5947FB"/>
    <w:rsid w:val="7D690EE2"/>
    <w:rsid w:val="7D963A94"/>
    <w:rsid w:val="7E980502"/>
    <w:rsid w:val="7F801240"/>
    <w:rsid w:val="7FA52EB7"/>
    <w:rsid w:val="7FA9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2234</Words>
  <Characters>2278</Characters>
  <Lines>14</Lines>
  <Paragraphs>3</Paragraphs>
  <TotalTime>2</TotalTime>
  <ScaleCrop>false</ScaleCrop>
  <LinksUpToDate>false</LinksUpToDate>
  <CharactersWithSpaces>2443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2021-12-01T08:26:00Z</dcterms:created>
  <dc:creator>zhang qiongqiong</dc:creator>
  <cp:lastModifiedBy>心灯</cp:lastModifiedBy>
  <cp:lastPrinted>2022-03-29T00:49:00Z</cp:lastPrinted>
  <dcterms:modified xsi:type="dcterms:W3CDTF">2022-04-07T00:40:06Z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4681DEFBE3B54B888647242FDC528929</vt:lpwstr>
  </property>
</Properties>
</file>