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①、表格填写应当字迹清晰、信息完整，不得出现空白项；如无相关信息，请填写“无”；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②、身份证号码须填写正确的身份证号码，与性别、出生年月相互校验是否一致；最后一位为字母X时必须大写；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③、主要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获奖情况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要填写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校级及以上的获奖内容，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提供获奖证书或文件，要求清晰体现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获奖日期、名称、颁奖单位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④、表格中学习成绩、综合考评成绩排名，必须根据实际情况填写，两项排名的范围为班级，且必须注明评选范围的总人数（2021级按分流、转专业前班级人数进行），学习成绩排名、综合考评排名必须填写正整数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⑤、表格中“申请理由”栏的填写应当全面详实，能够如实反映学生学习成绩优异、社会实践、创新能力、综合素质等方面特别突出，字数控制在200字左右；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⑥、表格中“推荐意见”栏的填写应当简明扼要，字数控制在100字左右。推荐人必须是申请学生的辅导员或班主任，其他人无权推荐；推荐理由必须做到理由充足，能明确体现每名申请国家奖学金学生的优秀表现和突出特点，不能千篇一律，甚至出现雷同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⑦、为避免填写错误，填写时切勿修改模板表格，请严格按照模板内的填写提示进行填写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YjE5YTI4OTVmMTQ0ZDIwM2Y4YjA0MjI5OTAwYjYifQ=="/>
  </w:docVars>
  <w:rsids>
    <w:rsidRoot w:val="00000000"/>
    <w:rsid w:val="1F861659"/>
    <w:rsid w:val="3F4C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459</Characters>
  <Lines>0</Lines>
  <Paragraphs>0</Paragraphs>
  <TotalTime>9</TotalTime>
  <ScaleCrop>false</ScaleCrop>
  <LinksUpToDate>false</LinksUpToDate>
  <CharactersWithSpaces>459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2022-10-01T04:00:00Z</dcterms:created>
  <dc:creator>lenovo</dc:creator>
  <cp:lastModifiedBy>蔡雄春</cp:lastModifiedBy>
  <dcterms:modified xsi:type="dcterms:W3CDTF">2022-10-09T12:21:22Z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690244F73AC24C6792394956DC5CB5D3</vt:lpwstr>
  </property>
</Properties>
</file>