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宋体" w:eastAsia="方正小标宋简体"/>
          <w:color w:val="FF0000"/>
          <w:spacing w:val="80"/>
          <w:kern w:val="0"/>
          <w:sz w:val="72"/>
          <w:szCs w:val="72"/>
        </w:rPr>
      </w:pPr>
      <w:r>
        <w:rPr>
          <w:rFonts w:hint="eastAsia" w:ascii="方正小标宋简体" w:hAnsi="宋体" w:eastAsia="方正小标宋简体"/>
          <w:color w:val="FF0000"/>
          <w:spacing w:val="80"/>
          <w:kern w:val="0"/>
          <w:sz w:val="72"/>
          <w:szCs w:val="72"/>
        </w:rPr>
        <w:t>西北农林科技大学</w:t>
      </w:r>
    </w:p>
    <w:p>
      <w:pPr>
        <w:pStyle w:val="2"/>
        <w:spacing w:before="0" w:line="700" w:lineRule="exact"/>
        <w:ind w:left="0"/>
        <w:jc w:val="center"/>
        <w:rPr>
          <w:rFonts w:ascii="方正小标宋简体" w:eastAsia="方正小标宋简体"/>
          <w:b w:val="0"/>
          <w:color w:val="FF0000"/>
          <w:spacing w:val="-2"/>
          <w:sz w:val="44"/>
          <w:szCs w:val="44"/>
        </w:rPr>
      </w:pPr>
      <w:r>
        <w:rPr>
          <w:rFonts w:hint="eastAsia" w:ascii="方正小标宋简体" w:eastAsia="方正小标宋简体"/>
          <w:b w:val="0"/>
          <w:color w:val="FF0000"/>
          <w:spacing w:val="-2"/>
          <w:sz w:val="44"/>
          <w:szCs w:val="4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316865</wp:posOffset>
                </wp:positionV>
                <wp:extent cx="5760085" cy="0"/>
                <wp:effectExtent l="0" t="19050" r="50800" b="38100"/>
                <wp:wrapNone/>
                <wp:docPr id="13" name="直接连接符 13"/>
                <wp:cNvGraphicFramePr/>
                <a:graphic xmlns:a="http://schemas.openxmlformats.org/drawingml/2006/main">
                  <a:graphicData uri="http://schemas.microsoft.com/office/word/2010/wordprocessingShape">
                    <wps:wsp>
                      <wps:cNvCnPr/>
                      <wps:spPr>
                        <a:xfrm>
                          <a:off x="0" y="0"/>
                          <a:ext cx="5760000" cy="0"/>
                        </a:xfrm>
                        <a:prstGeom prst="line">
                          <a:avLst/>
                        </a:prstGeom>
                        <a:ln w="508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24.95pt;height:0pt;width:453.55pt;z-index:251659264;mso-width-relative:page;mso-height-relative:page;" filled="f" stroked="t" coordsize="21600,21600" o:gfxdata="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WbW9IAAAAG&#10;AQAADwAAAAAAAAABACAAAAAiAAAAZHJzL2Rvd25yZXYueG1sUEsBAhQAFAAAAAgAh07iQLn5ch3p&#10;AQAAugMAAA4AAAAAAAAAAQAgAAAAIQEAAGRycy9lMm9Eb2MueG1sUEsFBgAAAAAGAAYAWQEAAHwF&#10;AAAAAA==&#10;">
                <v:fill on="f" focussize="0,0"/>
                <v:stroke weight="4pt" color="#FF0000 [3204]" linestyle="thickThin" miterlimit="8" joinstyle="miter"/>
                <v:imagedata o:title=""/>
                <o:lock v:ext="edit" aspectratio="f"/>
              </v:line>
            </w:pict>
          </mc:Fallback>
        </mc:AlternateContent>
      </w:r>
    </w:p>
    <w:p>
      <w:pPr>
        <w:pStyle w:val="2"/>
        <w:spacing w:before="0" w:line="240" w:lineRule="exact"/>
        <w:ind w:left="0"/>
        <w:jc w:val="center"/>
        <w:rPr>
          <w:rFonts w:ascii="方正小标宋简体" w:eastAsia="方正小标宋简体"/>
          <w:b w:val="0"/>
          <w:spacing w:val="-2"/>
          <w:sz w:val="44"/>
          <w:szCs w:val="44"/>
        </w:rPr>
      </w:pPr>
    </w:p>
    <w:p>
      <w:pPr>
        <w:spacing w:after="156" w:afterLines="50"/>
        <w:jc w:val="center"/>
        <w:rPr>
          <w:rFonts w:ascii="方正小标宋简体" w:eastAsia="方正小标宋简体"/>
          <w:sz w:val="36"/>
          <w:szCs w:val="36"/>
        </w:rPr>
      </w:pPr>
      <w:r>
        <w:rPr>
          <w:rFonts w:ascii="方正小标宋简体" w:eastAsia="方正小标宋简体"/>
          <w:sz w:val="36"/>
          <w:szCs w:val="36"/>
        </w:rPr>
        <w:t>2024年国际蔬菜分子育种及应用</w:t>
      </w:r>
      <w:r>
        <w:rPr>
          <w:rFonts w:hint="eastAsia" w:ascii="方正小标宋简体" w:eastAsia="方正小标宋简体"/>
          <w:sz w:val="36"/>
          <w:szCs w:val="36"/>
        </w:rPr>
        <w:t>小型学术研讨会</w:t>
      </w:r>
    </w:p>
    <w:p>
      <w:pPr>
        <w:spacing w:line="360" w:lineRule="auto"/>
        <w:jc w:val="left"/>
        <w:rPr>
          <w:rFonts w:ascii="仿宋" w:hAnsi="仿宋" w:eastAsia="仿宋"/>
          <w:sz w:val="24"/>
          <w:szCs w:val="24"/>
        </w:rPr>
      </w:pPr>
      <w:r>
        <w:rPr>
          <w:rFonts w:hint="eastAsia" w:ascii="仿宋" w:hAnsi="仿宋" w:eastAsia="仿宋"/>
          <w:sz w:val="24"/>
          <w:szCs w:val="24"/>
        </w:rPr>
        <w:t>各有关单位：</w:t>
      </w:r>
    </w:p>
    <w:p>
      <w:pPr>
        <w:adjustRightInd w:val="0"/>
        <w:snapToGrid w:val="0"/>
        <w:spacing w:line="360" w:lineRule="auto"/>
        <w:ind w:firstLine="480" w:firstLineChars="200"/>
        <w:rPr>
          <w:rFonts w:ascii="Times New Roman" w:hAnsi="Times New Roman" w:eastAsia="仿宋_GB2312"/>
          <w:sz w:val="24"/>
          <w:szCs w:val="24"/>
        </w:rPr>
      </w:pPr>
      <w:r>
        <w:rPr>
          <w:rFonts w:hint="eastAsia" w:ascii="仿宋" w:hAnsi="仿宋" w:eastAsia="仿宋"/>
          <w:sz w:val="24"/>
          <w:szCs w:val="24"/>
        </w:rPr>
        <w:t>为增进中国与荷兰蔬菜育种技术研究及应用以及与国内各科研单位的相互交流、深化国内和荷兰在蔬菜分子育种领域的科研合作，西北农林科技大学园艺学院确定于</w:t>
      </w:r>
      <w:r>
        <w:rPr>
          <w:rFonts w:ascii="仿宋" w:hAnsi="仿宋" w:eastAsia="仿宋"/>
          <w:sz w:val="24"/>
          <w:szCs w:val="24"/>
        </w:rPr>
        <w:t>2024年6月17日在</w:t>
      </w:r>
      <w:r>
        <w:rPr>
          <w:rFonts w:hint="eastAsia" w:ascii="仿宋" w:hAnsi="仿宋" w:eastAsia="仿宋"/>
          <w:sz w:val="24"/>
          <w:szCs w:val="24"/>
        </w:rPr>
        <w:t>陕西省杨凌示范区举办</w:t>
      </w:r>
      <w:r>
        <w:rPr>
          <w:rFonts w:ascii="仿宋" w:hAnsi="仿宋" w:eastAsia="仿宋"/>
          <w:sz w:val="24"/>
          <w:szCs w:val="24"/>
        </w:rPr>
        <w:t>2024年国际蔬菜分子育种及应用小型学术研讨会</w:t>
      </w:r>
      <w:r>
        <w:rPr>
          <w:rFonts w:hint="eastAsia" w:ascii="仿宋" w:hAnsi="仿宋" w:eastAsia="仿宋"/>
          <w:sz w:val="24"/>
          <w:szCs w:val="24"/>
        </w:rPr>
        <w:t>，会议旨在促进我国蔬菜分子育种水平的提升，进一步深化国内外蔬菜分子育种领域的交流与合作。现将有关事项通知如下</w:t>
      </w:r>
      <w:r>
        <w:rPr>
          <w:rFonts w:ascii="仿宋" w:hAnsi="仿宋" w:eastAsia="仿宋"/>
          <w:sz w:val="24"/>
          <w:szCs w:val="24"/>
        </w:rPr>
        <w:t>：</w:t>
      </w:r>
    </w:p>
    <w:p>
      <w:pPr>
        <w:spacing w:line="360" w:lineRule="auto"/>
        <w:jc w:val="left"/>
        <w:rPr>
          <w:rFonts w:ascii="黑体" w:hAnsi="黑体" w:eastAsia="黑体"/>
          <w:sz w:val="24"/>
          <w:szCs w:val="24"/>
        </w:rPr>
      </w:pPr>
      <w:r>
        <w:rPr>
          <w:rFonts w:hint="eastAsia" w:ascii="黑体" w:hAnsi="黑体" w:eastAsia="黑体"/>
          <w:sz w:val="24"/>
          <w:szCs w:val="24"/>
        </w:rPr>
        <w:t>一、会议时间</w:t>
      </w:r>
    </w:p>
    <w:p>
      <w:pPr>
        <w:spacing w:line="360" w:lineRule="auto"/>
        <w:ind w:firstLine="480" w:firstLineChars="200"/>
        <w:jc w:val="left"/>
        <w:rPr>
          <w:rFonts w:ascii="仿宋" w:hAnsi="仿宋" w:eastAsia="仿宋"/>
          <w:sz w:val="24"/>
          <w:szCs w:val="24"/>
        </w:rPr>
      </w:pPr>
      <w:r>
        <w:rPr>
          <w:rFonts w:ascii="仿宋" w:hAnsi="仿宋" w:eastAsia="仿宋"/>
          <w:sz w:val="24"/>
          <w:szCs w:val="24"/>
        </w:rPr>
        <w:t>2024年6月16日报到</w:t>
      </w:r>
      <w:r>
        <w:rPr>
          <w:rFonts w:hint="eastAsia" w:ascii="仿宋" w:hAnsi="仿宋" w:eastAsia="仿宋"/>
          <w:sz w:val="24"/>
          <w:szCs w:val="24"/>
        </w:rPr>
        <w:t>，</w:t>
      </w:r>
      <w:r>
        <w:rPr>
          <w:rFonts w:ascii="仿宋" w:hAnsi="仿宋" w:eastAsia="仿宋"/>
          <w:sz w:val="24"/>
          <w:szCs w:val="24"/>
        </w:rPr>
        <w:t>6月17日</w:t>
      </w:r>
      <w:r>
        <w:rPr>
          <w:rFonts w:hint="eastAsia" w:ascii="仿宋" w:hAnsi="仿宋" w:eastAsia="仿宋"/>
          <w:sz w:val="24"/>
          <w:szCs w:val="24"/>
        </w:rPr>
        <w:t>全天会议</w:t>
      </w:r>
      <w:r>
        <w:rPr>
          <w:rFonts w:ascii="仿宋" w:hAnsi="仿宋" w:eastAsia="仿宋"/>
          <w:sz w:val="24"/>
          <w:szCs w:val="24"/>
        </w:rPr>
        <w:t>，6月18日离会。</w:t>
      </w:r>
    </w:p>
    <w:p>
      <w:pPr>
        <w:spacing w:line="360" w:lineRule="auto"/>
        <w:jc w:val="left"/>
        <w:rPr>
          <w:rFonts w:ascii="黑体" w:hAnsi="黑体" w:eastAsia="黑体"/>
          <w:sz w:val="24"/>
          <w:szCs w:val="24"/>
        </w:rPr>
      </w:pPr>
      <w:r>
        <w:rPr>
          <w:rFonts w:hint="eastAsia" w:ascii="黑体" w:hAnsi="黑体" w:eastAsia="黑体"/>
          <w:sz w:val="24"/>
          <w:szCs w:val="24"/>
        </w:rPr>
        <w:t>二、会议地点</w:t>
      </w:r>
    </w:p>
    <w:p>
      <w:pPr>
        <w:widowControl/>
        <w:spacing w:line="360" w:lineRule="auto"/>
        <w:ind w:firstLine="480" w:firstLineChars="200"/>
        <w:jc w:val="left"/>
        <w:rPr>
          <w:rFonts w:ascii="仿宋" w:hAnsi="仿宋" w:eastAsia="仿宋"/>
          <w:sz w:val="24"/>
          <w:szCs w:val="24"/>
        </w:rPr>
      </w:pPr>
      <w:bookmarkStart w:id="0" w:name="_GoBack"/>
      <w:bookmarkEnd w:id="0"/>
      <w:r>
        <w:rPr>
          <w:rFonts w:hint="eastAsia" w:ascii="仿宋" w:hAnsi="仿宋" w:eastAsia="仿宋"/>
          <w:sz w:val="24"/>
          <w:szCs w:val="24"/>
        </w:rPr>
        <w:t>西北农林科技大学南校区国际交流中心104会议室（</w:t>
      </w:r>
      <w:r>
        <w:rPr>
          <w:rFonts w:hint="eastAsia" w:ascii="仿宋" w:hAnsi="仿宋" w:eastAsia="仿宋"/>
          <w:sz w:val="24"/>
          <w:szCs w:val="24"/>
          <w:lang w:bidi="ar"/>
        </w:rPr>
        <w:t>陕西杨凌邰城路</w:t>
      </w:r>
      <w:r>
        <w:rPr>
          <w:rFonts w:ascii="仿宋" w:hAnsi="仿宋" w:eastAsia="仿宋"/>
          <w:sz w:val="24"/>
          <w:szCs w:val="24"/>
          <w:lang w:bidi="ar"/>
        </w:rPr>
        <w:t>3</w:t>
      </w:r>
      <w:r>
        <w:rPr>
          <w:rFonts w:hint="eastAsia" w:ascii="仿宋" w:hAnsi="仿宋" w:eastAsia="仿宋"/>
          <w:sz w:val="24"/>
          <w:szCs w:val="24"/>
          <w:lang w:bidi="ar"/>
        </w:rPr>
        <w:t>号</w:t>
      </w:r>
      <w:r>
        <w:rPr>
          <w:rFonts w:ascii="仿宋" w:hAnsi="仿宋" w:eastAsia="仿宋"/>
          <w:sz w:val="24"/>
          <w:szCs w:val="24"/>
          <w:lang w:bidi="ar"/>
        </w:rPr>
        <w:t>）</w:t>
      </w:r>
      <w:r>
        <w:rPr>
          <w:rFonts w:hint="eastAsia" w:ascii="仿宋" w:hAnsi="仿宋" w:eastAsia="仿宋"/>
          <w:sz w:val="24"/>
          <w:szCs w:val="24"/>
          <w:lang w:bidi="ar"/>
        </w:rPr>
        <w:t>。</w:t>
      </w:r>
    </w:p>
    <w:p>
      <w:pPr>
        <w:spacing w:line="360" w:lineRule="auto"/>
        <w:jc w:val="left"/>
        <w:rPr>
          <w:rFonts w:ascii="黑体" w:hAnsi="黑体" w:eastAsia="黑体"/>
          <w:sz w:val="24"/>
          <w:szCs w:val="24"/>
        </w:rPr>
      </w:pPr>
      <w:r>
        <w:rPr>
          <w:rFonts w:hint="eastAsia" w:ascii="黑体" w:hAnsi="黑体" w:eastAsia="黑体"/>
          <w:sz w:val="24"/>
          <w:szCs w:val="24"/>
        </w:rPr>
        <w:t>三、参会人员</w:t>
      </w:r>
    </w:p>
    <w:p>
      <w:pPr>
        <w:widowControl/>
        <w:spacing w:line="360" w:lineRule="auto"/>
        <w:ind w:firstLine="480" w:firstLineChars="200"/>
        <w:jc w:val="left"/>
        <w:rPr>
          <w:rFonts w:ascii="仿宋" w:hAnsi="仿宋" w:eastAsia="仿宋"/>
          <w:sz w:val="24"/>
          <w:szCs w:val="24"/>
          <w:lang w:bidi="ar"/>
        </w:rPr>
      </w:pPr>
      <w:r>
        <w:rPr>
          <w:rFonts w:hint="eastAsia" w:ascii="仿宋" w:hAnsi="仿宋" w:eastAsia="仿宋"/>
          <w:sz w:val="24"/>
          <w:szCs w:val="24"/>
        </w:rPr>
        <w:t>1. 特邀国内外高校和科研院所从事分子育种研究的专家</w:t>
      </w:r>
      <w:r>
        <w:rPr>
          <w:rFonts w:hint="eastAsia" w:ascii="仿宋" w:hAnsi="仿宋" w:eastAsia="仿宋"/>
          <w:sz w:val="24"/>
          <w:szCs w:val="24"/>
          <w:lang w:bidi="ar"/>
        </w:rPr>
        <w:t>；</w:t>
      </w:r>
    </w:p>
    <w:p>
      <w:pPr>
        <w:spacing w:line="360" w:lineRule="auto"/>
        <w:ind w:firstLine="480" w:firstLineChars="200"/>
        <w:jc w:val="left"/>
        <w:rPr>
          <w:rFonts w:ascii="仿宋" w:hAnsi="仿宋" w:eastAsia="仿宋"/>
          <w:sz w:val="24"/>
          <w:szCs w:val="24"/>
          <w:lang w:bidi="ar"/>
        </w:rPr>
      </w:pPr>
      <w:r>
        <w:rPr>
          <w:rFonts w:hint="eastAsia" w:ascii="仿宋" w:hAnsi="仿宋" w:eastAsia="仿宋"/>
          <w:sz w:val="24"/>
          <w:szCs w:val="24"/>
          <w:lang w:bidi="ar"/>
        </w:rPr>
        <w:t>2. 西北农林科技大学有关领导；</w:t>
      </w:r>
    </w:p>
    <w:p>
      <w:pPr>
        <w:spacing w:line="360" w:lineRule="auto"/>
        <w:ind w:firstLine="480" w:firstLineChars="200"/>
        <w:jc w:val="left"/>
        <w:rPr>
          <w:rFonts w:ascii="仿宋" w:hAnsi="仿宋" w:eastAsia="仿宋"/>
          <w:sz w:val="24"/>
          <w:szCs w:val="24"/>
          <w:lang w:bidi="ar"/>
        </w:rPr>
      </w:pPr>
      <w:r>
        <w:rPr>
          <w:rFonts w:hint="eastAsia" w:ascii="仿宋" w:hAnsi="仿宋" w:eastAsia="仿宋"/>
          <w:sz w:val="24"/>
          <w:szCs w:val="24"/>
          <w:lang w:bidi="ar"/>
        </w:rPr>
        <w:t>3.</w:t>
      </w:r>
      <w:r>
        <w:rPr>
          <w:rFonts w:ascii="仿宋" w:hAnsi="仿宋" w:eastAsia="仿宋"/>
          <w:sz w:val="24"/>
          <w:szCs w:val="24"/>
          <w:lang w:bidi="ar"/>
        </w:rPr>
        <w:t xml:space="preserve"> </w:t>
      </w:r>
      <w:r>
        <w:rPr>
          <w:rFonts w:hint="eastAsia" w:ascii="仿宋" w:hAnsi="仿宋" w:eastAsia="仿宋"/>
          <w:sz w:val="24"/>
          <w:szCs w:val="24"/>
          <w:lang w:bidi="ar"/>
        </w:rPr>
        <w:t>国家重点研发计划战略性科技创新合作项目（2023YFE0206900）负责人、课题负责人、主要参与人员；</w:t>
      </w:r>
    </w:p>
    <w:p>
      <w:pPr>
        <w:widowControl/>
        <w:spacing w:line="360" w:lineRule="auto"/>
        <w:ind w:firstLine="480" w:firstLineChars="200"/>
        <w:jc w:val="left"/>
        <w:rPr>
          <w:rFonts w:ascii="仿宋" w:hAnsi="仿宋" w:eastAsia="仿宋"/>
          <w:sz w:val="24"/>
          <w:szCs w:val="24"/>
          <w:lang w:bidi="ar"/>
        </w:rPr>
      </w:pPr>
      <w:r>
        <w:rPr>
          <w:rFonts w:hint="eastAsia" w:ascii="仿宋" w:hAnsi="仿宋" w:eastAsia="仿宋"/>
          <w:sz w:val="24"/>
          <w:szCs w:val="24"/>
          <w:lang w:bidi="ar"/>
        </w:rPr>
        <w:t>4.</w:t>
      </w:r>
      <w:r>
        <w:rPr>
          <w:rFonts w:ascii="仿宋" w:hAnsi="仿宋" w:eastAsia="仿宋"/>
          <w:sz w:val="24"/>
          <w:szCs w:val="24"/>
          <w:lang w:bidi="ar"/>
        </w:rPr>
        <w:t xml:space="preserve"> </w:t>
      </w:r>
      <w:r>
        <w:rPr>
          <w:rFonts w:hint="eastAsia" w:ascii="仿宋" w:hAnsi="仿宋" w:eastAsia="仿宋"/>
          <w:sz w:val="24"/>
          <w:szCs w:val="24"/>
          <w:lang w:bidi="ar"/>
        </w:rPr>
        <w:t>相关研究领域的教师及研究生等。</w:t>
      </w:r>
    </w:p>
    <w:p>
      <w:pPr>
        <w:spacing w:line="360" w:lineRule="auto"/>
        <w:jc w:val="left"/>
        <w:rPr>
          <w:rFonts w:ascii="黑体" w:hAnsi="黑体" w:eastAsia="黑体"/>
          <w:sz w:val="24"/>
          <w:szCs w:val="24"/>
        </w:rPr>
      </w:pPr>
      <w:r>
        <w:rPr>
          <w:rFonts w:hint="eastAsia" w:ascii="黑体" w:hAnsi="黑体" w:eastAsia="黑体"/>
          <w:sz w:val="24"/>
          <w:szCs w:val="24"/>
        </w:rPr>
        <w:t>四、会议内容</w:t>
      </w:r>
    </w:p>
    <w:p>
      <w:pPr>
        <w:spacing w:line="360" w:lineRule="auto"/>
        <w:ind w:firstLine="480" w:firstLineChars="200"/>
        <w:jc w:val="left"/>
        <w:rPr>
          <w:rFonts w:ascii="仿宋" w:hAnsi="仿宋" w:eastAsia="仿宋"/>
          <w:sz w:val="24"/>
          <w:szCs w:val="24"/>
        </w:rPr>
      </w:pPr>
      <w:r>
        <w:rPr>
          <w:rFonts w:ascii="仿宋" w:hAnsi="仿宋" w:eastAsia="仿宋"/>
          <w:sz w:val="24"/>
          <w:szCs w:val="24"/>
        </w:rPr>
        <w:t>蔬菜</w:t>
      </w:r>
      <w:r>
        <w:rPr>
          <w:rFonts w:hint="eastAsia" w:ascii="仿宋" w:hAnsi="仿宋" w:eastAsia="仿宋"/>
          <w:sz w:val="24"/>
          <w:szCs w:val="24"/>
        </w:rPr>
        <w:t>分子育种及应用。</w:t>
      </w:r>
    </w:p>
    <w:p>
      <w:pPr>
        <w:spacing w:line="360" w:lineRule="auto"/>
        <w:jc w:val="left"/>
        <w:rPr>
          <w:rFonts w:ascii="黑体" w:hAnsi="黑体" w:eastAsia="黑体"/>
          <w:sz w:val="24"/>
          <w:szCs w:val="24"/>
        </w:rPr>
      </w:pPr>
      <w:r>
        <w:rPr>
          <w:rFonts w:hint="eastAsia" w:ascii="黑体" w:hAnsi="黑体" w:eastAsia="黑体"/>
          <w:sz w:val="24"/>
          <w:szCs w:val="24"/>
        </w:rPr>
        <w:t>五、会议特邀报告</w:t>
      </w:r>
    </w:p>
    <w:p>
      <w:pPr>
        <w:spacing w:line="360" w:lineRule="auto"/>
        <w:ind w:firstLine="480" w:firstLineChars="200"/>
        <w:jc w:val="left"/>
        <w:rPr>
          <w:rFonts w:ascii="Times New Roman" w:hAnsi="Times New Roman" w:eastAsia="仿宋" w:cs="Times New Roman"/>
          <w:sz w:val="24"/>
          <w:szCs w:val="24"/>
        </w:rPr>
      </w:pPr>
      <w:r>
        <w:rPr>
          <w:rFonts w:ascii="黑体" w:hAnsi="黑体" w:eastAsia="黑体"/>
          <w:sz w:val="24"/>
          <w:szCs w:val="24"/>
        </w:rPr>
        <w:t xml:space="preserve">Yuling </w:t>
      </w:r>
      <w:r>
        <w:rPr>
          <w:rFonts w:hint="eastAsia" w:ascii="黑体" w:hAnsi="黑体" w:eastAsia="黑体"/>
          <w:sz w:val="24"/>
          <w:szCs w:val="24"/>
        </w:rPr>
        <w:t>Bai</w:t>
      </w:r>
      <w:r>
        <w:rPr>
          <w:rFonts w:hint="eastAsia" w:ascii="仿宋" w:hAnsi="仿宋" w:eastAsia="仿宋"/>
          <w:sz w:val="24"/>
          <w:szCs w:val="24"/>
        </w:rPr>
        <w:t>:</w:t>
      </w:r>
      <w:r>
        <w:rPr>
          <w:rFonts w:ascii="仿宋" w:hAnsi="仿宋" w:eastAsia="仿宋"/>
          <w:sz w:val="24"/>
          <w:szCs w:val="24"/>
        </w:rPr>
        <w:t xml:space="preserve"> </w:t>
      </w:r>
      <w:r>
        <w:rPr>
          <w:rFonts w:ascii="Times New Roman" w:hAnsi="Times New Roman" w:eastAsia="仿宋" w:cs="Times New Roman"/>
          <w:sz w:val="24"/>
          <w:szCs w:val="24"/>
        </w:rPr>
        <w:t>Plant Breeding of WUR</w:t>
      </w:r>
      <w:r>
        <w:rPr>
          <w:rFonts w:hint="eastAsia" w:ascii="Times New Roman" w:hAnsi="Times New Roman" w:eastAsia="仿宋" w:cs="Times New Roman"/>
          <w:sz w:val="24"/>
          <w:szCs w:val="24"/>
        </w:rPr>
        <w:t xml:space="preserve"> and u</w:t>
      </w:r>
      <w:r>
        <w:rPr>
          <w:rFonts w:ascii="Times New Roman" w:hAnsi="Times New Roman" w:eastAsia="仿宋" w:cs="Times New Roman"/>
          <w:sz w:val="24"/>
          <w:szCs w:val="24"/>
        </w:rPr>
        <w:t xml:space="preserve">tilizing plant susceptibility (S) genes for resistance breeding in cucurbits </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王晓武</w:t>
      </w:r>
      <w:r>
        <w:rPr>
          <w:rFonts w:hint="eastAsia" w:ascii="仿宋" w:hAnsi="仿宋" w:eastAsia="仿宋"/>
          <w:sz w:val="24"/>
          <w:szCs w:val="24"/>
        </w:rPr>
        <w:t>：分子育种的挑战和应用</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张圣平</w:t>
      </w:r>
      <w:r>
        <w:rPr>
          <w:rFonts w:hint="eastAsia" w:ascii="仿宋" w:hAnsi="仿宋" w:eastAsia="仿宋"/>
          <w:sz w:val="24"/>
          <w:szCs w:val="24"/>
        </w:rPr>
        <w:t>：生物育种技术助力蔬菜种业创新</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段巧红</w:t>
      </w:r>
      <w:r>
        <w:rPr>
          <w:rFonts w:hint="eastAsia" w:ascii="仿宋" w:hAnsi="仿宋" w:eastAsia="仿宋"/>
          <w:sz w:val="24"/>
          <w:szCs w:val="24"/>
        </w:rPr>
        <w:t>：大白菜育种的机遇与挑战</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陈学好</w:t>
      </w:r>
      <w:r>
        <w:rPr>
          <w:rFonts w:hint="eastAsia" w:ascii="仿宋" w:hAnsi="仿宋" w:eastAsia="仿宋"/>
          <w:sz w:val="24"/>
          <w:szCs w:val="24"/>
        </w:rPr>
        <w:t>：</w:t>
      </w:r>
      <w:r>
        <w:rPr>
          <w:rFonts w:ascii="Times New Roman" w:hAnsi="Times New Roman" w:eastAsia="仿宋"/>
          <w:i/>
          <w:iCs/>
          <w:sz w:val="24"/>
          <w:szCs w:val="24"/>
        </w:rPr>
        <w:t>FocPell</w:t>
      </w:r>
      <w:r>
        <w:rPr>
          <w:rFonts w:ascii="Times New Roman" w:hAnsi="Times New Roman" w:eastAsia="仿宋"/>
          <w:sz w:val="24"/>
          <w:szCs w:val="24"/>
        </w:rPr>
        <w:t>沉默诱导黄瓜枯萎病抗性的功能及抗病种质创制</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 xml:space="preserve">王 </w:t>
      </w:r>
      <w:r>
        <w:rPr>
          <w:rFonts w:ascii="黑体" w:hAnsi="黑体" w:eastAsia="黑体"/>
          <w:sz w:val="24"/>
          <w:szCs w:val="24"/>
        </w:rPr>
        <w:t xml:space="preserve"> </w:t>
      </w:r>
      <w:r>
        <w:rPr>
          <w:rFonts w:hint="eastAsia" w:ascii="黑体" w:hAnsi="黑体" w:eastAsia="黑体"/>
          <w:sz w:val="24"/>
          <w:szCs w:val="24"/>
        </w:rPr>
        <w:t>峰</w:t>
      </w:r>
      <w:r>
        <w:rPr>
          <w:rFonts w:hint="eastAsia" w:ascii="仿宋" w:hAnsi="仿宋" w:eastAsia="仿宋"/>
          <w:sz w:val="24"/>
          <w:szCs w:val="24"/>
        </w:rPr>
        <w:t>：番茄对低温弱光胁迫的应答机制与调控</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 xml:space="preserve">郭 </w:t>
      </w:r>
      <w:r>
        <w:rPr>
          <w:rFonts w:ascii="黑体" w:hAnsi="黑体" w:eastAsia="黑体"/>
          <w:sz w:val="24"/>
          <w:szCs w:val="24"/>
        </w:rPr>
        <w:t xml:space="preserve"> </w:t>
      </w:r>
      <w:r>
        <w:rPr>
          <w:rFonts w:hint="eastAsia" w:ascii="黑体" w:hAnsi="黑体" w:eastAsia="黑体"/>
          <w:sz w:val="24"/>
          <w:szCs w:val="24"/>
        </w:rPr>
        <w:t>军</w:t>
      </w:r>
      <w:r>
        <w:rPr>
          <w:rFonts w:hint="eastAsia" w:ascii="仿宋" w:hAnsi="仿宋" w:eastAsia="仿宋"/>
          <w:sz w:val="24"/>
          <w:szCs w:val="24"/>
        </w:rPr>
        <w:t>：小麦广谱抗病机制解析及其应用</w:t>
      </w:r>
    </w:p>
    <w:p>
      <w:pPr>
        <w:spacing w:line="360" w:lineRule="auto"/>
        <w:ind w:firstLine="480" w:firstLineChars="200"/>
        <w:jc w:val="left"/>
        <w:rPr>
          <w:rFonts w:ascii="仿宋" w:hAnsi="仿宋" w:eastAsia="仿宋"/>
          <w:sz w:val="24"/>
          <w:szCs w:val="24"/>
        </w:rPr>
      </w:pPr>
      <w:r>
        <w:rPr>
          <w:rFonts w:hint="eastAsia" w:ascii="黑体" w:hAnsi="黑体" w:eastAsia="黑体" w:cs="Times New Roman"/>
          <w:kern w:val="0"/>
          <w:sz w:val="24"/>
          <w:szCs w:val="24"/>
        </w:rPr>
        <w:t>刘兴旺</w:t>
      </w:r>
      <w:r>
        <w:rPr>
          <w:rFonts w:hint="eastAsia" w:ascii="楷体" w:hAnsi="楷体" w:eastAsia="楷体" w:cs="Times New Roman"/>
          <w:kern w:val="0"/>
          <w:sz w:val="24"/>
          <w:szCs w:val="24"/>
        </w:rPr>
        <w:t>:</w:t>
      </w:r>
      <w:r>
        <w:rPr>
          <w:rFonts w:ascii="楷体" w:hAnsi="楷体" w:eastAsia="楷体" w:cs="Times New Roman"/>
          <w:kern w:val="0"/>
          <w:sz w:val="24"/>
          <w:szCs w:val="24"/>
        </w:rPr>
        <w:t xml:space="preserve"> </w:t>
      </w:r>
      <w:r>
        <w:rPr>
          <w:rFonts w:hint="eastAsia" w:ascii="仿宋" w:hAnsi="仿宋" w:eastAsia="仿宋"/>
          <w:sz w:val="24"/>
          <w:szCs w:val="24"/>
        </w:rPr>
        <w:t>作物单倍体育种共性技术研发及应用—以黄瓜单倍体创制为例</w:t>
      </w:r>
    </w:p>
    <w:p>
      <w:pPr>
        <w:spacing w:line="360" w:lineRule="auto"/>
        <w:ind w:firstLine="480" w:firstLineChars="200"/>
        <w:jc w:val="left"/>
        <w:rPr>
          <w:rFonts w:ascii="仿宋" w:hAnsi="仿宋" w:eastAsia="仿宋"/>
          <w:sz w:val="24"/>
          <w:szCs w:val="24"/>
        </w:rPr>
      </w:pPr>
      <w:r>
        <w:rPr>
          <w:rFonts w:hint="eastAsia" w:ascii="黑体" w:hAnsi="黑体" w:eastAsia="黑体"/>
          <w:sz w:val="24"/>
          <w:szCs w:val="24"/>
        </w:rPr>
        <w:t xml:space="preserve">张 </w:t>
      </w:r>
      <w:r>
        <w:rPr>
          <w:rFonts w:ascii="黑体" w:hAnsi="黑体" w:eastAsia="黑体"/>
          <w:sz w:val="24"/>
          <w:szCs w:val="24"/>
        </w:rPr>
        <w:t xml:space="preserve"> </w:t>
      </w:r>
      <w:r>
        <w:rPr>
          <w:rFonts w:hint="eastAsia" w:ascii="黑体" w:hAnsi="黑体" w:eastAsia="黑体"/>
          <w:sz w:val="24"/>
          <w:szCs w:val="24"/>
        </w:rPr>
        <w:t>钊</w:t>
      </w:r>
      <w:r>
        <w:rPr>
          <w:rFonts w:hint="eastAsia" w:ascii="仿宋" w:hAnsi="仿宋" w:eastAsia="仿宋"/>
          <w:sz w:val="24"/>
          <w:szCs w:val="24"/>
        </w:rPr>
        <w:t>：月季灰霉病抗性的遗传解析</w:t>
      </w:r>
    </w:p>
    <w:p>
      <w:pPr>
        <w:spacing w:line="360" w:lineRule="auto"/>
        <w:ind w:firstLine="480" w:firstLineChars="200"/>
        <w:jc w:val="left"/>
        <w:rPr>
          <w:rFonts w:ascii="黑体" w:hAnsi="黑体" w:eastAsia="黑体"/>
          <w:sz w:val="24"/>
          <w:szCs w:val="24"/>
        </w:rPr>
      </w:pPr>
      <w:r>
        <w:rPr>
          <w:rFonts w:hint="eastAsia" w:ascii="黑体" w:hAnsi="黑体" w:eastAsia="黑体"/>
          <w:sz w:val="24"/>
          <w:szCs w:val="24"/>
        </w:rPr>
        <w:t>其它校内专家报告题目见会议手册。</w:t>
      </w:r>
    </w:p>
    <w:p>
      <w:pPr>
        <w:spacing w:line="360" w:lineRule="auto"/>
        <w:jc w:val="left"/>
        <w:rPr>
          <w:rFonts w:ascii="黑体" w:hAnsi="黑体" w:eastAsia="黑体"/>
          <w:sz w:val="24"/>
          <w:szCs w:val="24"/>
        </w:rPr>
      </w:pPr>
      <w:r>
        <w:rPr>
          <w:rFonts w:hint="eastAsia" w:ascii="黑体" w:hAnsi="黑体" w:eastAsia="黑体"/>
          <w:sz w:val="24"/>
          <w:szCs w:val="24"/>
        </w:rPr>
        <w:t>五、组织单位</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西北农林科技大学园艺学院 陕西省蔬菜工程技术研究中心</w:t>
      </w:r>
    </w:p>
    <w:p>
      <w:pPr>
        <w:spacing w:line="360" w:lineRule="auto"/>
        <w:jc w:val="left"/>
        <w:rPr>
          <w:rFonts w:ascii="黑体" w:hAnsi="黑体" w:eastAsia="黑体"/>
          <w:sz w:val="24"/>
          <w:szCs w:val="24"/>
        </w:rPr>
      </w:pPr>
      <w:r>
        <w:rPr>
          <w:rFonts w:hint="eastAsia" w:ascii="黑体" w:hAnsi="黑体" w:eastAsia="黑体"/>
          <w:sz w:val="24"/>
          <w:szCs w:val="24"/>
        </w:rPr>
        <w:t>六、报名</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请参会人员于</w:t>
      </w:r>
      <w:r>
        <w:rPr>
          <w:rFonts w:ascii="仿宋" w:hAnsi="仿宋" w:eastAsia="仿宋"/>
          <w:sz w:val="24"/>
          <w:szCs w:val="24"/>
        </w:rPr>
        <w:t>2024年6月12日前将参会回执（见附件1）发送至会议联系邮箱</w:t>
      </w:r>
      <w:r>
        <w:rPr>
          <w:rFonts w:hint="eastAsia" w:ascii="仿宋" w:hAnsi="仿宋" w:eastAsia="仿宋"/>
          <w:sz w:val="24"/>
          <w:szCs w:val="24"/>
        </w:rPr>
        <w:t>，以便会务组安排住宿，保障有序参会</w:t>
      </w:r>
      <w:r>
        <w:rPr>
          <w:rFonts w:ascii="仿宋" w:hAnsi="仿宋" w:eastAsia="仿宋"/>
          <w:sz w:val="24"/>
          <w:szCs w:val="24"/>
        </w:rPr>
        <w:t>。</w:t>
      </w:r>
    </w:p>
    <w:p>
      <w:pPr>
        <w:spacing w:line="360" w:lineRule="auto"/>
        <w:jc w:val="left"/>
        <w:rPr>
          <w:rFonts w:ascii="黑体" w:hAnsi="黑体" w:eastAsia="黑体"/>
          <w:sz w:val="24"/>
          <w:szCs w:val="24"/>
        </w:rPr>
      </w:pPr>
      <w:r>
        <w:rPr>
          <w:rFonts w:hint="eastAsia" w:ascii="黑体" w:hAnsi="黑体" w:eastAsia="黑体"/>
          <w:sz w:val="24"/>
          <w:szCs w:val="24"/>
        </w:rPr>
        <w:t>七、其他事项</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会议差旅费自理；会议安排接站。</w:t>
      </w:r>
    </w:p>
    <w:p>
      <w:pPr>
        <w:spacing w:line="360" w:lineRule="auto"/>
        <w:jc w:val="left"/>
        <w:rPr>
          <w:rFonts w:ascii="黑体" w:hAnsi="黑体" w:eastAsia="黑体"/>
          <w:sz w:val="24"/>
          <w:szCs w:val="24"/>
        </w:rPr>
      </w:pPr>
      <w:r>
        <w:rPr>
          <w:rFonts w:hint="eastAsia" w:ascii="黑体" w:hAnsi="黑体" w:eastAsia="黑体"/>
          <w:sz w:val="24"/>
          <w:szCs w:val="24"/>
        </w:rPr>
        <w:t>八、联系方式</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陕西省杨凌示范区邰城路3号 西北农林科技大学园艺学院</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刘汉强：</w:t>
      </w:r>
      <w:r>
        <w:rPr>
          <w:rFonts w:ascii="仿宋" w:hAnsi="仿宋" w:eastAsia="仿宋"/>
          <w:sz w:val="24"/>
          <w:szCs w:val="24"/>
        </w:rPr>
        <w:t xml:space="preserve">19891417052   </w:t>
      </w:r>
      <w:r>
        <w:rPr>
          <w:rFonts w:hint="eastAsia" w:ascii="仿宋" w:hAnsi="仿宋" w:eastAsia="仿宋"/>
          <w:sz w:val="24"/>
          <w:szCs w:val="24"/>
        </w:rPr>
        <w:t>王若宸：</w:t>
      </w:r>
      <w:r>
        <w:rPr>
          <w:rFonts w:ascii="仿宋" w:hAnsi="仿宋" w:eastAsia="仿宋"/>
          <w:sz w:val="24"/>
          <w:szCs w:val="24"/>
        </w:rPr>
        <w:t>18700808462</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回执专用邮箱：</w:t>
      </w:r>
      <w:r>
        <w:rPr>
          <w:rFonts w:ascii="仿宋" w:hAnsi="仿宋" w:eastAsia="仿宋"/>
          <w:sz w:val="24"/>
          <w:szCs w:val="24"/>
        </w:rPr>
        <w:t>hanqiang0216@nwafu.edu.cn</w:t>
      </w:r>
    </w:p>
    <w:p>
      <w:pPr>
        <w:spacing w:line="360" w:lineRule="auto"/>
        <w:ind w:firstLine="480" w:firstLineChars="200"/>
        <w:jc w:val="left"/>
        <w:rPr>
          <w:rFonts w:ascii="仿宋" w:hAnsi="仿宋" w:eastAsia="仿宋"/>
          <w:sz w:val="24"/>
          <w:szCs w:val="24"/>
        </w:rPr>
      </w:pP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附件：</w:t>
      </w:r>
      <w:r>
        <w:rPr>
          <w:rFonts w:ascii="仿宋" w:hAnsi="仿宋" w:eastAsia="仿宋"/>
          <w:sz w:val="24"/>
          <w:szCs w:val="24"/>
        </w:rPr>
        <w:t>1.参会回执</w:t>
      </w:r>
    </w:p>
    <w:p>
      <w:pPr>
        <w:spacing w:line="360" w:lineRule="auto"/>
        <w:ind w:firstLine="480" w:firstLineChars="200"/>
        <w:jc w:val="left"/>
        <w:rPr>
          <w:rFonts w:ascii="仿宋" w:hAnsi="仿宋" w:eastAsia="仿宋"/>
          <w:sz w:val="24"/>
          <w:szCs w:val="24"/>
        </w:rPr>
      </w:pPr>
      <w:r>
        <w:rPr>
          <w:rFonts w:ascii="仿宋" w:hAnsi="仿宋" w:eastAsia="仿宋"/>
          <w:sz w:val="24"/>
          <w:szCs w:val="24"/>
        </w:rPr>
        <w:t xml:space="preserve">     　　</w:t>
      </w:r>
    </w:p>
    <w:p>
      <w:pPr>
        <w:spacing w:line="360" w:lineRule="auto"/>
        <w:jc w:val="left"/>
        <w:rPr>
          <w:rFonts w:ascii="仿宋" w:hAnsi="仿宋" w:eastAsia="仿宋"/>
          <w:sz w:val="24"/>
          <w:szCs w:val="24"/>
        </w:rPr>
      </w:pPr>
    </w:p>
    <w:p>
      <w:pPr>
        <w:spacing w:line="360" w:lineRule="auto"/>
        <w:ind w:firstLine="480" w:firstLineChars="200"/>
        <w:jc w:val="left"/>
        <w:rPr>
          <w:rFonts w:ascii="仿宋" w:hAnsi="仿宋" w:eastAsia="仿宋"/>
          <w:sz w:val="24"/>
          <w:szCs w:val="24"/>
        </w:rPr>
      </w:pPr>
    </w:p>
    <w:p>
      <w:pPr>
        <w:spacing w:line="360" w:lineRule="auto"/>
        <w:ind w:firstLine="480" w:firstLineChars="200"/>
        <w:jc w:val="right"/>
        <w:rPr>
          <w:rFonts w:ascii="仿宋" w:hAnsi="仿宋" w:eastAsia="仿宋"/>
          <w:sz w:val="24"/>
          <w:szCs w:val="24"/>
        </w:rPr>
      </w:pP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西北农林科技大学</w:t>
      </w:r>
    </w:p>
    <w:p>
      <w:pPr>
        <w:spacing w:line="360" w:lineRule="auto"/>
        <w:jc w:val="right"/>
        <w:rPr>
          <w:rFonts w:ascii="仿宋" w:hAnsi="仿宋" w:eastAsia="仿宋"/>
          <w:sz w:val="24"/>
          <w:szCs w:val="24"/>
        </w:rPr>
      </w:pPr>
      <w:r>
        <w:rPr>
          <w:rFonts w:ascii="仿宋" w:hAnsi="仿宋" w:eastAsia="仿宋"/>
          <w:sz w:val="24"/>
          <w:szCs w:val="24"/>
        </w:rPr>
        <w:t>2024</w:t>
      </w:r>
      <w:r>
        <w:rPr>
          <w:rFonts w:hint="eastAsia" w:ascii="仿宋" w:hAnsi="仿宋" w:eastAsia="仿宋"/>
          <w:sz w:val="24"/>
          <w:szCs w:val="24"/>
        </w:rPr>
        <w:t>年</w:t>
      </w:r>
      <w:r>
        <w:rPr>
          <w:rFonts w:ascii="仿宋" w:hAnsi="仿宋" w:eastAsia="仿宋"/>
          <w:sz w:val="24"/>
          <w:szCs w:val="24"/>
        </w:rPr>
        <w:t>6</w:t>
      </w:r>
      <w:r>
        <w:rPr>
          <w:rFonts w:hint="eastAsia" w:ascii="仿宋" w:hAnsi="仿宋" w:eastAsia="仿宋"/>
          <w:sz w:val="24"/>
          <w:szCs w:val="24"/>
        </w:rPr>
        <w:t>月</w:t>
      </w:r>
      <w:r>
        <w:rPr>
          <w:rFonts w:ascii="仿宋" w:hAnsi="仿宋" w:eastAsia="仿宋"/>
          <w:sz w:val="24"/>
          <w:szCs w:val="24"/>
        </w:rPr>
        <w:t>11</w:t>
      </w:r>
      <w:r>
        <w:rPr>
          <w:rFonts w:hint="eastAsia" w:ascii="仿宋" w:hAnsi="仿宋" w:eastAsia="仿宋"/>
          <w:sz w:val="24"/>
          <w:szCs w:val="24"/>
        </w:rPr>
        <w:t>日</w:t>
      </w:r>
    </w:p>
    <w:p>
      <w:pPr>
        <w:spacing w:line="360" w:lineRule="auto"/>
        <w:jc w:val="right"/>
        <w:rPr>
          <w:rFonts w:ascii="仿宋" w:hAnsi="仿宋" w:eastAsia="仿宋"/>
          <w:sz w:val="24"/>
          <w:szCs w:val="24"/>
        </w:rPr>
      </w:pPr>
    </w:p>
    <w:p>
      <w:pPr>
        <w:spacing w:line="360" w:lineRule="auto"/>
        <w:jc w:val="right"/>
        <w:rPr>
          <w:rFonts w:ascii="仿宋" w:hAnsi="仿宋" w:eastAsia="仿宋"/>
          <w:sz w:val="24"/>
          <w:szCs w:val="24"/>
        </w:rPr>
      </w:pPr>
    </w:p>
    <w:p>
      <w:pPr>
        <w:spacing w:line="20" w:lineRule="exact"/>
        <w:ind w:firstLine="360" w:firstLineChars="200"/>
        <w:jc w:val="right"/>
        <w:rPr>
          <w:rFonts w:ascii="宋体" w:hAnsi="Courier New" w:eastAsia="宋体" w:cs="Courier New"/>
          <w:sz w:val="18"/>
          <w:szCs w:val="18"/>
        </w:rPr>
      </w:pPr>
      <w:r>
        <w:rPr>
          <w:rFonts w:hint="eastAsia" w:ascii="宋体" w:hAnsi="Courier New" w:eastAsia="宋体" w:cs="Courier New"/>
          <w:sz w:val="18"/>
          <w:szCs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141605</wp:posOffset>
                </wp:positionV>
                <wp:extent cx="5760085" cy="0"/>
                <wp:effectExtent l="0" t="19050" r="50800" b="38100"/>
                <wp:wrapNone/>
                <wp:docPr id="14" name="直接连接符 14"/>
                <wp:cNvGraphicFramePr/>
                <a:graphic xmlns:a="http://schemas.openxmlformats.org/drawingml/2006/main">
                  <a:graphicData uri="http://schemas.microsoft.com/office/word/2010/wordprocessingShape">
                    <wps:wsp>
                      <wps:cNvCnPr/>
                      <wps:spPr>
                        <a:xfrm>
                          <a:off x="0" y="0"/>
                          <a:ext cx="5760000" cy="0"/>
                        </a:xfrm>
                        <a:prstGeom prst="line">
                          <a:avLst/>
                        </a:prstGeom>
                        <a:ln w="508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1.15pt;height:0pt;width:453.55pt;mso-position-horizontal:left;mso-position-horizontal-relative:margin;z-index:251660288;mso-width-relative:page;mso-height-relative:page;" filled="f" stroked="t" coordsize="21600,21600" o:gfxdata="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RfVDbTAAAA&#10;BgEAAA8AAAAAAAAAAQAgAAAAIgAAAGRycy9kb3ducmV2LnhtbFBLAQIUABQAAAAIAIdO4kApC+qk&#10;6QEAALoDAAAOAAAAAAAAAAEAIAAAACIBAABkcnMvZTJvRG9jLnhtbFBLBQYAAAAABgAGAFkBAAB9&#10;BQAAAAA=&#10;">
                <v:fill on="f" focussize="0,0"/>
                <v:stroke weight="4pt" color="#FF0000 [3204]" linestyle="thickThin" miterlimit="8" joinstyle="miter"/>
                <v:imagedata o:title=""/>
                <o:lock v:ext="edit" aspectratio="f"/>
              </v:line>
            </w:pict>
          </mc:Fallback>
        </mc:AlternateContent>
      </w:r>
    </w:p>
    <w:p>
      <w:pPr>
        <w:pStyle w:val="3"/>
        <w:rPr>
          <w:sz w:val="18"/>
          <w:szCs w:val="18"/>
        </w:rPr>
        <w:sectPr>
          <w:headerReference r:id="rId3" w:type="default"/>
          <w:headerReference r:id="rId4" w:type="even"/>
          <w:pgSz w:w="11906" w:h="16838"/>
          <w:pgMar w:top="1440" w:right="1418" w:bottom="1418" w:left="1418" w:header="851" w:footer="992" w:gutter="0"/>
          <w:cols w:space="425"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spacing w:before="120" w:beforeLines="50" w:after="360" w:afterLines="150" w:line="640" w:lineRule="exact"/>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2024年国际蔬菜分子育种及应用小型学术研讨会</w:t>
      </w:r>
      <w:r>
        <w:rPr>
          <w:rFonts w:hint="eastAsia" w:ascii="方正小标宋简体" w:hAnsi="方正小标宋简体" w:eastAsia="方正小标宋简体" w:cs="方正小标宋简体"/>
          <w:b/>
          <w:bCs/>
          <w:sz w:val="36"/>
          <w:szCs w:val="36"/>
        </w:rPr>
        <w:t>回执</w:t>
      </w:r>
    </w:p>
    <w:tbl>
      <w:tblPr>
        <w:tblStyle w:val="8"/>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1007"/>
        <w:gridCol w:w="1559"/>
        <w:gridCol w:w="3119"/>
        <w:gridCol w:w="1609"/>
        <w:gridCol w:w="1683"/>
        <w:gridCol w:w="1827"/>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540"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姓  名</w:t>
            </w:r>
          </w:p>
        </w:tc>
        <w:tc>
          <w:tcPr>
            <w:tcW w:w="1007"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性别</w:t>
            </w:r>
          </w:p>
        </w:tc>
        <w:tc>
          <w:tcPr>
            <w:tcW w:w="1559"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职务/职称</w:t>
            </w:r>
          </w:p>
        </w:tc>
        <w:tc>
          <w:tcPr>
            <w:tcW w:w="3119"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工作单位</w:t>
            </w:r>
          </w:p>
        </w:tc>
        <w:tc>
          <w:tcPr>
            <w:tcW w:w="1609"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联系方式</w:t>
            </w:r>
          </w:p>
        </w:tc>
        <w:tc>
          <w:tcPr>
            <w:tcW w:w="1683"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单</w:t>
            </w:r>
            <w:r>
              <w:rPr>
                <w:rFonts w:ascii="仿宋" w:hAnsi="仿宋" w:eastAsia="仿宋" w:cs="仿宋_GB2312"/>
                <w:b/>
                <w:bCs/>
                <w:kern w:val="0"/>
                <w:sz w:val="28"/>
                <w:szCs w:val="28"/>
              </w:rPr>
              <w:t>/合住</w:t>
            </w:r>
          </w:p>
        </w:tc>
        <w:tc>
          <w:tcPr>
            <w:tcW w:w="1827" w:type="dxa"/>
            <w:vAlign w:val="center"/>
          </w:tcPr>
          <w:p>
            <w:pPr>
              <w:spacing w:line="400" w:lineRule="exact"/>
              <w:jc w:val="center"/>
              <w:rPr>
                <w:rFonts w:ascii="仿宋" w:hAnsi="仿宋" w:eastAsia="仿宋" w:cs="仿宋_GB2312"/>
                <w:b/>
                <w:bCs/>
                <w:kern w:val="0"/>
                <w:sz w:val="28"/>
                <w:szCs w:val="28"/>
              </w:rPr>
            </w:pPr>
            <w:r>
              <w:rPr>
                <w:rFonts w:ascii="仿宋" w:hAnsi="仿宋" w:eastAsia="仿宋" w:cs="仿宋_GB2312"/>
                <w:b/>
                <w:bCs/>
                <w:kern w:val="0"/>
                <w:sz w:val="28"/>
                <w:szCs w:val="28"/>
              </w:rPr>
              <w:t>6月</w:t>
            </w:r>
            <w:r>
              <w:rPr>
                <w:rFonts w:hint="eastAsia" w:ascii="仿宋" w:hAnsi="仿宋" w:eastAsia="仿宋" w:cs="仿宋_GB2312"/>
                <w:b/>
                <w:bCs/>
                <w:kern w:val="0"/>
                <w:sz w:val="28"/>
                <w:szCs w:val="28"/>
              </w:rPr>
              <w:t>1</w:t>
            </w:r>
            <w:r>
              <w:rPr>
                <w:rFonts w:ascii="仿宋" w:hAnsi="仿宋" w:eastAsia="仿宋" w:cs="仿宋_GB2312"/>
                <w:b/>
                <w:bCs/>
                <w:kern w:val="0"/>
                <w:sz w:val="28"/>
                <w:szCs w:val="28"/>
              </w:rPr>
              <w:t>6、17</w:t>
            </w:r>
            <w:r>
              <w:rPr>
                <w:rFonts w:hint="eastAsia" w:ascii="仿宋" w:hAnsi="仿宋" w:eastAsia="仿宋" w:cs="仿宋_GB2312"/>
                <w:b/>
                <w:bCs/>
                <w:kern w:val="0"/>
                <w:sz w:val="28"/>
                <w:szCs w:val="28"/>
              </w:rPr>
              <w:t>日是否住宿</w:t>
            </w:r>
          </w:p>
        </w:tc>
        <w:tc>
          <w:tcPr>
            <w:tcW w:w="1604"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抵达酒店大致时间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40" w:type="dxa"/>
            <w:vAlign w:val="center"/>
          </w:tcPr>
          <w:p>
            <w:pPr>
              <w:spacing w:line="400" w:lineRule="exact"/>
              <w:jc w:val="center"/>
              <w:rPr>
                <w:rFonts w:ascii="仿宋" w:hAnsi="仿宋" w:eastAsia="仿宋" w:cs="仿宋_GB2312"/>
                <w:b/>
                <w:bCs/>
                <w:kern w:val="0"/>
                <w:sz w:val="28"/>
                <w:szCs w:val="28"/>
              </w:rPr>
            </w:pPr>
          </w:p>
        </w:tc>
        <w:tc>
          <w:tcPr>
            <w:tcW w:w="1007" w:type="dxa"/>
            <w:vAlign w:val="center"/>
          </w:tcPr>
          <w:p>
            <w:pPr>
              <w:spacing w:line="400" w:lineRule="exact"/>
              <w:jc w:val="center"/>
              <w:rPr>
                <w:rFonts w:ascii="仿宋" w:hAnsi="仿宋" w:eastAsia="仿宋" w:cs="仿宋_GB2312"/>
                <w:b/>
                <w:bCs/>
                <w:kern w:val="0"/>
                <w:sz w:val="28"/>
                <w:szCs w:val="28"/>
              </w:rPr>
            </w:pPr>
          </w:p>
        </w:tc>
        <w:tc>
          <w:tcPr>
            <w:tcW w:w="1559" w:type="dxa"/>
            <w:vAlign w:val="center"/>
          </w:tcPr>
          <w:p>
            <w:pPr>
              <w:spacing w:line="400" w:lineRule="exact"/>
              <w:jc w:val="center"/>
              <w:rPr>
                <w:rFonts w:ascii="仿宋" w:hAnsi="仿宋" w:eastAsia="仿宋" w:cs="仿宋_GB2312"/>
                <w:b/>
                <w:bCs/>
                <w:kern w:val="0"/>
                <w:sz w:val="28"/>
                <w:szCs w:val="28"/>
              </w:rPr>
            </w:pPr>
          </w:p>
        </w:tc>
        <w:tc>
          <w:tcPr>
            <w:tcW w:w="3119" w:type="dxa"/>
            <w:vAlign w:val="center"/>
          </w:tcPr>
          <w:p>
            <w:pPr>
              <w:spacing w:line="400" w:lineRule="exact"/>
              <w:jc w:val="center"/>
              <w:rPr>
                <w:rFonts w:ascii="仿宋" w:hAnsi="仿宋" w:eastAsia="仿宋" w:cs="仿宋_GB2312"/>
                <w:b/>
                <w:bCs/>
                <w:kern w:val="0"/>
                <w:sz w:val="28"/>
                <w:szCs w:val="28"/>
              </w:rPr>
            </w:pPr>
          </w:p>
        </w:tc>
        <w:tc>
          <w:tcPr>
            <w:tcW w:w="1609" w:type="dxa"/>
            <w:vAlign w:val="center"/>
          </w:tcPr>
          <w:p>
            <w:pPr>
              <w:spacing w:line="400" w:lineRule="exact"/>
              <w:jc w:val="center"/>
              <w:rPr>
                <w:rFonts w:ascii="仿宋" w:hAnsi="仿宋" w:eastAsia="仿宋" w:cs="仿宋_GB2312"/>
                <w:b/>
                <w:bCs/>
                <w:kern w:val="0"/>
                <w:sz w:val="28"/>
                <w:szCs w:val="28"/>
              </w:rPr>
            </w:pPr>
          </w:p>
        </w:tc>
        <w:tc>
          <w:tcPr>
            <w:tcW w:w="1683"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单</w:t>
            </w:r>
            <w:r>
              <w:rPr>
                <w:rFonts w:ascii="仿宋" w:hAnsi="仿宋" w:eastAsia="仿宋" w:cs="仿宋_GB2312"/>
                <w:b/>
                <w:bCs/>
                <w:kern w:val="0"/>
                <w:sz w:val="28"/>
                <w:szCs w:val="28"/>
              </w:rPr>
              <w:t>/合</w:t>
            </w:r>
          </w:p>
        </w:tc>
        <w:tc>
          <w:tcPr>
            <w:tcW w:w="1827"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是/否</w:t>
            </w:r>
          </w:p>
        </w:tc>
        <w:tc>
          <w:tcPr>
            <w:tcW w:w="1604" w:type="dxa"/>
            <w:vAlign w:val="center"/>
          </w:tcPr>
          <w:p>
            <w:pPr>
              <w:spacing w:line="400" w:lineRule="exact"/>
              <w:jc w:val="center"/>
              <w:rPr>
                <w:rFonts w:ascii="仿宋" w:hAnsi="仿宋" w:eastAsia="仿宋" w:cs="仿宋_GB2312"/>
                <w:b/>
                <w:bCs/>
                <w:kern w:val="0"/>
                <w:sz w:val="28"/>
                <w:szCs w:val="28"/>
              </w:rPr>
            </w:pPr>
            <w:r>
              <w:rPr>
                <w:rFonts w:hint="eastAsia" w:ascii="仿宋" w:hAnsi="仿宋" w:eastAsia="仿宋" w:cs="仿宋_GB2312"/>
                <w:b/>
                <w:bCs/>
                <w:kern w:val="0"/>
                <w:sz w:val="28"/>
                <w:szCs w:val="28"/>
              </w:rPr>
              <w:t>日</w:t>
            </w:r>
            <w:r>
              <w:rPr>
                <w:rFonts w:ascii="仿宋" w:hAnsi="仿宋" w:eastAsia="仿宋" w:cs="仿宋_GB2312"/>
                <w:b/>
                <w:bCs/>
                <w:kern w:val="0"/>
                <w:sz w:val="28"/>
                <w:szCs w:val="28"/>
              </w:rPr>
              <w:t xml:space="preserve">  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40" w:type="dxa"/>
            <w:vAlign w:val="center"/>
          </w:tcPr>
          <w:p>
            <w:pPr>
              <w:spacing w:line="400" w:lineRule="exact"/>
              <w:jc w:val="center"/>
              <w:rPr>
                <w:rFonts w:ascii="仿宋" w:hAnsi="仿宋" w:eastAsia="仿宋" w:cs="仿宋_GB2312"/>
                <w:b/>
                <w:bCs/>
                <w:kern w:val="0"/>
                <w:sz w:val="28"/>
                <w:szCs w:val="28"/>
              </w:rPr>
            </w:pPr>
          </w:p>
        </w:tc>
        <w:tc>
          <w:tcPr>
            <w:tcW w:w="1007" w:type="dxa"/>
            <w:vAlign w:val="center"/>
          </w:tcPr>
          <w:p>
            <w:pPr>
              <w:spacing w:line="400" w:lineRule="exact"/>
              <w:jc w:val="center"/>
              <w:rPr>
                <w:rFonts w:ascii="仿宋" w:hAnsi="仿宋" w:eastAsia="仿宋" w:cs="仿宋_GB2312"/>
                <w:b/>
                <w:bCs/>
                <w:kern w:val="0"/>
                <w:sz w:val="28"/>
                <w:szCs w:val="28"/>
              </w:rPr>
            </w:pPr>
          </w:p>
        </w:tc>
        <w:tc>
          <w:tcPr>
            <w:tcW w:w="1559" w:type="dxa"/>
            <w:vAlign w:val="center"/>
          </w:tcPr>
          <w:p>
            <w:pPr>
              <w:spacing w:line="400" w:lineRule="exact"/>
              <w:jc w:val="center"/>
              <w:rPr>
                <w:rFonts w:ascii="仿宋" w:hAnsi="仿宋" w:eastAsia="仿宋" w:cs="仿宋_GB2312"/>
                <w:b/>
                <w:bCs/>
                <w:kern w:val="0"/>
                <w:sz w:val="28"/>
                <w:szCs w:val="28"/>
              </w:rPr>
            </w:pPr>
          </w:p>
        </w:tc>
        <w:tc>
          <w:tcPr>
            <w:tcW w:w="3119" w:type="dxa"/>
            <w:vAlign w:val="center"/>
          </w:tcPr>
          <w:p>
            <w:pPr>
              <w:spacing w:line="400" w:lineRule="exact"/>
              <w:jc w:val="center"/>
              <w:rPr>
                <w:rFonts w:ascii="仿宋" w:hAnsi="仿宋" w:eastAsia="仿宋" w:cs="仿宋_GB2312"/>
                <w:b/>
                <w:bCs/>
                <w:kern w:val="0"/>
                <w:sz w:val="28"/>
                <w:szCs w:val="28"/>
              </w:rPr>
            </w:pPr>
          </w:p>
        </w:tc>
        <w:tc>
          <w:tcPr>
            <w:tcW w:w="1609" w:type="dxa"/>
            <w:vAlign w:val="center"/>
          </w:tcPr>
          <w:p>
            <w:pPr>
              <w:spacing w:line="400" w:lineRule="exact"/>
              <w:jc w:val="center"/>
              <w:rPr>
                <w:rFonts w:ascii="仿宋" w:hAnsi="仿宋" w:eastAsia="仿宋" w:cs="仿宋_GB2312"/>
                <w:b/>
                <w:bCs/>
                <w:kern w:val="0"/>
                <w:sz w:val="28"/>
                <w:szCs w:val="28"/>
              </w:rPr>
            </w:pPr>
          </w:p>
        </w:tc>
        <w:tc>
          <w:tcPr>
            <w:tcW w:w="1683" w:type="dxa"/>
            <w:vAlign w:val="center"/>
          </w:tcPr>
          <w:p>
            <w:pPr>
              <w:spacing w:line="400" w:lineRule="exact"/>
              <w:jc w:val="center"/>
              <w:rPr>
                <w:rFonts w:ascii="仿宋" w:hAnsi="仿宋" w:eastAsia="仿宋" w:cs="仿宋_GB2312"/>
                <w:b/>
                <w:bCs/>
                <w:kern w:val="0"/>
                <w:sz w:val="28"/>
                <w:szCs w:val="28"/>
              </w:rPr>
            </w:pPr>
          </w:p>
        </w:tc>
        <w:tc>
          <w:tcPr>
            <w:tcW w:w="1827" w:type="dxa"/>
            <w:vAlign w:val="center"/>
          </w:tcPr>
          <w:p>
            <w:pPr>
              <w:spacing w:line="400" w:lineRule="exact"/>
              <w:jc w:val="center"/>
              <w:rPr>
                <w:rFonts w:ascii="仿宋" w:hAnsi="仿宋" w:eastAsia="仿宋" w:cs="仿宋_GB2312"/>
                <w:b/>
                <w:bCs/>
                <w:kern w:val="0"/>
                <w:sz w:val="28"/>
                <w:szCs w:val="28"/>
              </w:rPr>
            </w:pPr>
          </w:p>
        </w:tc>
        <w:tc>
          <w:tcPr>
            <w:tcW w:w="1604" w:type="dxa"/>
            <w:vAlign w:val="center"/>
          </w:tcPr>
          <w:p>
            <w:pPr>
              <w:spacing w:line="400" w:lineRule="exact"/>
              <w:jc w:val="center"/>
              <w:rPr>
                <w:rFonts w:ascii="仿宋" w:hAnsi="仿宋" w:eastAsia="仿宋" w:cs="仿宋_GB2312"/>
                <w:b/>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40" w:type="dxa"/>
            <w:vAlign w:val="center"/>
          </w:tcPr>
          <w:p>
            <w:pPr>
              <w:spacing w:line="400" w:lineRule="exact"/>
              <w:jc w:val="center"/>
              <w:rPr>
                <w:rFonts w:ascii="仿宋" w:hAnsi="仿宋" w:eastAsia="仿宋" w:cs="仿宋_GB2312"/>
                <w:b/>
                <w:bCs/>
                <w:kern w:val="0"/>
                <w:sz w:val="28"/>
                <w:szCs w:val="28"/>
              </w:rPr>
            </w:pPr>
          </w:p>
        </w:tc>
        <w:tc>
          <w:tcPr>
            <w:tcW w:w="1007" w:type="dxa"/>
            <w:vAlign w:val="center"/>
          </w:tcPr>
          <w:p>
            <w:pPr>
              <w:spacing w:line="400" w:lineRule="exact"/>
              <w:jc w:val="center"/>
              <w:rPr>
                <w:rFonts w:ascii="仿宋" w:hAnsi="仿宋" w:eastAsia="仿宋" w:cs="仿宋_GB2312"/>
                <w:b/>
                <w:bCs/>
                <w:kern w:val="0"/>
                <w:sz w:val="28"/>
                <w:szCs w:val="28"/>
              </w:rPr>
            </w:pPr>
          </w:p>
        </w:tc>
        <w:tc>
          <w:tcPr>
            <w:tcW w:w="1559" w:type="dxa"/>
            <w:vAlign w:val="center"/>
          </w:tcPr>
          <w:p>
            <w:pPr>
              <w:spacing w:line="400" w:lineRule="exact"/>
              <w:jc w:val="center"/>
              <w:rPr>
                <w:rFonts w:ascii="仿宋" w:hAnsi="仿宋" w:eastAsia="仿宋" w:cs="仿宋_GB2312"/>
                <w:b/>
                <w:bCs/>
                <w:kern w:val="0"/>
                <w:sz w:val="28"/>
                <w:szCs w:val="28"/>
              </w:rPr>
            </w:pPr>
          </w:p>
        </w:tc>
        <w:tc>
          <w:tcPr>
            <w:tcW w:w="3119" w:type="dxa"/>
            <w:vAlign w:val="center"/>
          </w:tcPr>
          <w:p>
            <w:pPr>
              <w:spacing w:line="400" w:lineRule="exact"/>
              <w:jc w:val="center"/>
              <w:rPr>
                <w:rFonts w:ascii="仿宋" w:hAnsi="仿宋" w:eastAsia="仿宋" w:cs="仿宋_GB2312"/>
                <w:b/>
                <w:bCs/>
                <w:kern w:val="0"/>
                <w:sz w:val="28"/>
                <w:szCs w:val="28"/>
              </w:rPr>
            </w:pPr>
          </w:p>
        </w:tc>
        <w:tc>
          <w:tcPr>
            <w:tcW w:w="1609" w:type="dxa"/>
            <w:vAlign w:val="center"/>
          </w:tcPr>
          <w:p>
            <w:pPr>
              <w:spacing w:line="400" w:lineRule="exact"/>
              <w:jc w:val="center"/>
              <w:rPr>
                <w:rFonts w:ascii="仿宋" w:hAnsi="仿宋" w:eastAsia="仿宋" w:cs="仿宋_GB2312"/>
                <w:b/>
                <w:bCs/>
                <w:kern w:val="0"/>
                <w:sz w:val="28"/>
                <w:szCs w:val="28"/>
              </w:rPr>
            </w:pPr>
          </w:p>
        </w:tc>
        <w:tc>
          <w:tcPr>
            <w:tcW w:w="1683" w:type="dxa"/>
            <w:vAlign w:val="center"/>
          </w:tcPr>
          <w:p>
            <w:pPr>
              <w:spacing w:line="400" w:lineRule="exact"/>
              <w:jc w:val="center"/>
              <w:rPr>
                <w:rFonts w:ascii="仿宋" w:hAnsi="仿宋" w:eastAsia="仿宋" w:cs="仿宋_GB2312"/>
                <w:b/>
                <w:bCs/>
                <w:kern w:val="0"/>
                <w:sz w:val="28"/>
                <w:szCs w:val="28"/>
              </w:rPr>
            </w:pPr>
          </w:p>
        </w:tc>
        <w:tc>
          <w:tcPr>
            <w:tcW w:w="1827" w:type="dxa"/>
            <w:vAlign w:val="center"/>
          </w:tcPr>
          <w:p>
            <w:pPr>
              <w:spacing w:line="400" w:lineRule="exact"/>
              <w:jc w:val="center"/>
              <w:rPr>
                <w:rFonts w:ascii="仿宋" w:hAnsi="仿宋" w:eastAsia="仿宋" w:cs="仿宋_GB2312"/>
                <w:b/>
                <w:bCs/>
                <w:kern w:val="0"/>
                <w:sz w:val="28"/>
                <w:szCs w:val="28"/>
              </w:rPr>
            </w:pPr>
          </w:p>
        </w:tc>
        <w:tc>
          <w:tcPr>
            <w:tcW w:w="1604" w:type="dxa"/>
            <w:vAlign w:val="center"/>
          </w:tcPr>
          <w:p>
            <w:pPr>
              <w:spacing w:line="400" w:lineRule="exact"/>
              <w:jc w:val="center"/>
              <w:rPr>
                <w:rFonts w:ascii="仿宋" w:hAnsi="仿宋" w:eastAsia="仿宋" w:cs="仿宋_GB2312"/>
                <w:b/>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40" w:type="dxa"/>
            <w:vAlign w:val="center"/>
          </w:tcPr>
          <w:p>
            <w:pPr>
              <w:spacing w:line="400" w:lineRule="exact"/>
              <w:jc w:val="center"/>
              <w:rPr>
                <w:rFonts w:ascii="仿宋" w:hAnsi="仿宋" w:eastAsia="仿宋" w:cs="仿宋_GB2312"/>
                <w:b/>
                <w:bCs/>
                <w:kern w:val="0"/>
                <w:sz w:val="28"/>
                <w:szCs w:val="28"/>
              </w:rPr>
            </w:pPr>
          </w:p>
        </w:tc>
        <w:tc>
          <w:tcPr>
            <w:tcW w:w="1007" w:type="dxa"/>
            <w:vAlign w:val="center"/>
          </w:tcPr>
          <w:p>
            <w:pPr>
              <w:spacing w:line="400" w:lineRule="exact"/>
              <w:jc w:val="center"/>
              <w:rPr>
                <w:rFonts w:ascii="仿宋" w:hAnsi="仿宋" w:eastAsia="仿宋" w:cs="仿宋_GB2312"/>
                <w:b/>
                <w:bCs/>
                <w:kern w:val="0"/>
                <w:sz w:val="28"/>
                <w:szCs w:val="28"/>
              </w:rPr>
            </w:pPr>
          </w:p>
        </w:tc>
        <w:tc>
          <w:tcPr>
            <w:tcW w:w="1559" w:type="dxa"/>
            <w:vAlign w:val="center"/>
          </w:tcPr>
          <w:p>
            <w:pPr>
              <w:spacing w:line="400" w:lineRule="exact"/>
              <w:jc w:val="center"/>
              <w:rPr>
                <w:rFonts w:ascii="仿宋" w:hAnsi="仿宋" w:eastAsia="仿宋" w:cs="仿宋_GB2312"/>
                <w:b/>
                <w:bCs/>
                <w:kern w:val="0"/>
                <w:sz w:val="28"/>
                <w:szCs w:val="28"/>
              </w:rPr>
            </w:pPr>
          </w:p>
        </w:tc>
        <w:tc>
          <w:tcPr>
            <w:tcW w:w="3119" w:type="dxa"/>
            <w:vAlign w:val="center"/>
          </w:tcPr>
          <w:p>
            <w:pPr>
              <w:spacing w:line="400" w:lineRule="exact"/>
              <w:jc w:val="center"/>
              <w:rPr>
                <w:rFonts w:ascii="仿宋" w:hAnsi="仿宋" w:eastAsia="仿宋" w:cs="仿宋_GB2312"/>
                <w:b/>
                <w:bCs/>
                <w:kern w:val="0"/>
                <w:sz w:val="28"/>
                <w:szCs w:val="28"/>
              </w:rPr>
            </w:pPr>
          </w:p>
        </w:tc>
        <w:tc>
          <w:tcPr>
            <w:tcW w:w="1609" w:type="dxa"/>
            <w:vAlign w:val="center"/>
          </w:tcPr>
          <w:p>
            <w:pPr>
              <w:spacing w:line="400" w:lineRule="exact"/>
              <w:jc w:val="center"/>
              <w:rPr>
                <w:rFonts w:ascii="仿宋" w:hAnsi="仿宋" w:eastAsia="仿宋" w:cs="仿宋_GB2312"/>
                <w:b/>
                <w:bCs/>
                <w:kern w:val="0"/>
                <w:sz w:val="28"/>
                <w:szCs w:val="28"/>
              </w:rPr>
            </w:pPr>
          </w:p>
        </w:tc>
        <w:tc>
          <w:tcPr>
            <w:tcW w:w="1683" w:type="dxa"/>
            <w:vAlign w:val="center"/>
          </w:tcPr>
          <w:p>
            <w:pPr>
              <w:spacing w:line="400" w:lineRule="exact"/>
              <w:jc w:val="center"/>
              <w:rPr>
                <w:rFonts w:ascii="仿宋" w:hAnsi="仿宋" w:eastAsia="仿宋" w:cs="仿宋_GB2312"/>
                <w:b/>
                <w:bCs/>
                <w:kern w:val="0"/>
                <w:sz w:val="28"/>
                <w:szCs w:val="28"/>
              </w:rPr>
            </w:pPr>
          </w:p>
        </w:tc>
        <w:tc>
          <w:tcPr>
            <w:tcW w:w="1827" w:type="dxa"/>
            <w:vAlign w:val="center"/>
          </w:tcPr>
          <w:p>
            <w:pPr>
              <w:spacing w:line="400" w:lineRule="exact"/>
              <w:jc w:val="center"/>
              <w:rPr>
                <w:rFonts w:ascii="仿宋" w:hAnsi="仿宋" w:eastAsia="仿宋" w:cs="仿宋_GB2312"/>
                <w:b/>
                <w:bCs/>
                <w:kern w:val="0"/>
                <w:sz w:val="28"/>
                <w:szCs w:val="28"/>
              </w:rPr>
            </w:pPr>
          </w:p>
        </w:tc>
        <w:tc>
          <w:tcPr>
            <w:tcW w:w="1604" w:type="dxa"/>
            <w:vAlign w:val="center"/>
          </w:tcPr>
          <w:p>
            <w:pPr>
              <w:spacing w:line="400" w:lineRule="exact"/>
              <w:jc w:val="center"/>
              <w:rPr>
                <w:rFonts w:ascii="仿宋" w:hAnsi="仿宋" w:eastAsia="仿宋" w:cs="仿宋_GB2312"/>
                <w:b/>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40" w:type="dxa"/>
            <w:vAlign w:val="center"/>
          </w:tcPr>
          <w:p>
            <w:pPr>
              <w:spacing w:line="400" w:lineRule="exact"/>
              <w:jc w:val="center"/>
              <w:rPr>
                <w:rFonts w:ascii="仿宋" w:hAnsi="仿宋" w:eastAsia="仿宋" w:cs="仿宋_GB2312"/>
                <w:b/>
                <w:bCs/>
                <w:kern w:val="0"/>
                <w:sz w:val="28"/>
                <w:szCs w:val="28"/>
              </w:rPr>
            </w:pPr>
          </w:p>
        </w:tc>
        <w:tc>
          <w:tcPr>
            <w:tcW w:w="1007" w:type="dxa"/>
            <w:vAlign w:val="center"/>
          </w:tcPr>
          <w:p>
            <w:pPr>
              <w:spacing w:line="400" w:lineRule="exact"/>
              <w:jc w:val="center"/>
              <w:rPr>
                <w:rFonts w:ascii="仿宋" w:hAnsi="仿宋" w:eastAsia="仿宋" w:cs="仿宋_GB2312"/>
                <w:b/>
                <w:bCs/>
                <w:kern w:val="0"/>
                <w:sz w:val="28"/>
                <w:szCs w:val="28"/>
              </w:rPr>
            </w:pPr>
          </w:p>
        </w:tc>
        <w:tc>
          <w:tcPr>
            <w:tcW w:w="1559" w:type="dxa"/>
            <w:vAlign w:val="center"/>
          </w:tcPr>
          <w:p>
            <w:pPr>
              <w:spacing w:line="400" w:lineRule="exact"/>
              <w:jc w:val="center"/>
              <w:rPr>
                <w:rFonts w:ascii="仿宋" w:hAnsi="仿宋" w:eastAsia="仿宋" w:cs="仿宋_GB2312"/>
                <w:b/>
                <w:bCs/>
                <w:kern w:val="0"/>
                <w:sz w:val="28"/>
                <w:szCs w:val="28"/>
              </w:rPr>
            </w:pPr>
          </w:p>
        </w:tc>
        <w:tc>
          <w:tcPr>
            <w:tcW w:w="3119" w:type="dxa"/>
            <w:vAlign w:val="center"/>
          </w:tcPr>
          <w:p>
            <w:pPr>
              <w:spacing w:line="400" w:lineRule="exact"/>
              <w:jc w:val="center"/>
              <w:rPr>
                <w:rFonts w:ascii="仿宋" w:hAnsi="仿宋" w:eastAsia="仿宋" w:cs="仿宋_GB2312"/>
                <w:b/>
                <w:bCs/>
                <w:kern w:val="0"/>
                <w:sz w:val="28"/>
                <w:szCs w:val="28"/>
              </w:rPr>
            </w:pPr>
          </w:p>
        </w:tc>
        <w:tc>
          <w:tcPr>
            <w:tcW w:w="1609" w:type="dxa"/>
            <w:vAlign w:val="center"/>
          </w:tcPr>
          <w:p>
            <w:pPr>
              <w:spacing w:line="400" w:lineRule="exact"/>
              <w:jc w:val="center"/>
              <w:rPr>
                <w:rFonts w:ascii="仿宋" w:hAnsi="仿宋" w:eastAsia="仿宋" w:cs="仿宋_GB2312"/>
                <w:b/>
                <w:bCs/>
                <w:kern w:val="0"/>
                <w:sz w:val="28"/>
                <w:szCs w:val="28"/>
              </w:rPr>
            </w:pPr>
          </w:p>
        </w:tc>
        <w:tc>
          <w:tcPr>
            <w:tcW w:w="1683" w:type="dxa"/>
            <w:vAlign w:val="center"/>
          </w:tcPr>
          <w:p>
            <w:pPr>
              <w:spacing w:line="400" w:lineRule="exact"/>
              <w:jc w:val="center"/>
              <w:rPr>
                <w:rFonts w:ascii="仿宋" w:hAnsi="仿宋" w:eastAsia="仿宋" w:cs="仿宋_GB2312"/>
                <w:b/>
                <w:bCs/>
                <w:kern w:val="0"/>
                <w:sz w:val="28"/>
                <w:szCs w:val="28"/>
              </w:rPr>
            </w:pPr>
          </w:p>
        </w:tc>
        <w:tc>
          <w:tcPr>
            <w:tcW w:w="1827" w:type="dxa"/>
            <w:vAlign w:val="center"/>
          </w:tcPr>
          <w:p>
            <w:pPr>
              <w:spacing w:line="400" w:lineRule="exact"/>
              <w:jc w:val="center"/>
              <w:rPr>
                <w:rFonts w:ascii="仿宋" w:hAnsi="仿宋" w:eastAsia="仿宋" w:cs="仿宋_GB2312"/>
                <w:b/>
                <w:bCs/>
                <w:kern w:val="0"/>
                <w:sz w:val="28"/>
                <w:szCs w:val="28"/>
              </w:rPr>
            </w:pPr>
          </w:p>
        </w:tc>
        <w:tc>
          <w:tcPr>
            <w:tcW w:w="1604" w:type="dxa"/>
            <w:vAlign w:val="center"/>
          </w:tcPr>
          <w:p>
            <w:pPr>
              <w:spacing w:line="400" w:lineRule="exact"/>
              <w:jc w:val="center"/>
              <w:rPr>
                <w:rFonts w:ascii="仿宋" w:hAnsi="仿宋" w:eastAsia="仿宋" w:cs="仿宋_GB2312"/>
                <w:b/>
                <w:bCs/>
                <w:kern w:val="0"/>
                <w:sz w:val="28"/>
                <w:szCs w:val="28"/>
              </w:rPr>
            </w:pPr>
          </w:p>
        </w:tc>
      </w:tr>
    </w:tbl>
    <w:p>
      <w:pPr>
        <w:spacing w:line="400" w:lineRule="exact"/>
        <w:jc w:val="center"/>
        <w:rPr>
          <w:rFonts w:ascii="仿宋" w:hAnsi="仿宋" w:eastAsia="仿宋" w:cs="仿宋_GB2312"/>
          <w:b/>
          <w:bCs/>
          <w:kern w:val="0"/>
          <w:sz w:val="28"/>
          <w:szCs w:val="28"/>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ZDg4NzYwNDg4Y2IxYjk4M2VjN2E2N2JiM2FkZTcifQ=="/>
  </w:docVars>
  <w:rsids>
    <w:rsidRoot w:val="00327C53"/>
    <w:rsid w:val="00004621"/>
    <w:rsid w:val="00016F68"/>
    <w:rsid w:val="00045927"/>
    <w:rsid w:val="000630D2"/>
    <w:rsid w:val="00072F34"/>
    <w:rsid w:val="000A768B"/>
    <w:rsid w:val="000C2A1E"/>
    <w:rsid w:val="000D2ECE"/>
    <w:rsid w:val="000D3A8E"/>
    <w:rsid w:val="000F49BD"/>
    <w:rsid w:val="001277BC"/>
    <w:rsid w:val="001675FC"/>
    <w:rsid w:val="00186BA1"/>
    <w:rsid w:val="00197B8E"/>
    <w:rsid w:val="001A32AE"/>
    <w:rsid w:val="001D66D6"/>
    <w:rsid w:val="00204D90"/>
    <w:rsid w:val="00204FC5"/>
    <w:rsid w:val="0022563A"/>
    <w:rsid w:val="0022619E"/>
    <w:rsid w:val="0023319D"/>
    <w:rsid w:val="00233C7C"/>
    <w:rsid w:val="0025467F"/>
    <w:rsid w:val="00260FB8"/>
    <w:rsid w:val="002E4D7F"/>
    <w:rsid w:val="00310314"/>
    <w:rsid w:val="0031411B"/>
    <w:rsid w:val="00327C53"/>
    <w:rsid w:val="003926DE"/>
    <w:rsid w:val="003B5BE3"/>
    <w:rsid w:val="003B76C8"/>
    <w:rsid w:val="003C701B"/>
    <w:rsid w:val="003E1B81"/>
    <w:rsid w:val="00401ACD"/>
    <w:rsid w:val="00405B12"/>
    <w:rsid w:val="00411734"/>
    <w:rsid w:val="00451352"/>
    <w:rsid w:val="005731B5"/>
    <w:rsid w:val="005739BA"/>
    <w:rsid w:val="0058281F"/>
    <w:rsid w:val="00583EEB"/>
    <w:rsid w:val="00596510"/>
    <w:rsid w:val="005C1B82"/>
    <w:rsid w:val="005C4454"/>
    <w:rsid w:val="0060284D"/>
    <w:rsid w:val="0061079F"/>
    <w:rsid w:val="00622442"/>
    <w:rsid w:val="00665733"/>
    <w:rsid w:val="0067202E"/>
    <w:rsid w:val="00692F35"/>
    <w:rsid w:val="006B4133"/>
    <w:rsid w:val="006B7774"/>
    <w:rsid w:val="006C2027"/>
    <w:rsid w:val="006F54A8"/>
    <w:rsid w:val="00732EBD"/>
    <w:rsid w:val="00751BCC"/>
    <w:rsid w:val="00770AB7"/>
    <w:rsid w:val="00877F1E"/>
    <w:rsid w:val="008933A6"/>
    <w:rsid w:val="008D63BF"/>
    <w:rsid w:val="00902B3B"/>
    <w:rsid w:val="009436C6"/>
    <w:rsid w:val="009473CD"/>
    <w:rsid w:val="009645AA"/>
    <w:rsid w:val="0096463A"/>
    <w:rsid w:val="00993200"/>
    <w:rsid w:val="009B3A8B"/>
    <w:rsid w:val="009D02C4"/>
    <w:rsid w:val="009E3B88"/>
    <w:rsid w:val="009E51FD"/>
    <w:rsid w:val="00A002B2"/>
    <w:rsid w:val="00A25D1D"/>
    <w:rsid w:val="00A94D75"/>
    <w:rsid w:val="00AC0922"/>
    <w:rsid w:val="00AC364E"/>
    <w:rsid w:val="00AD032B"/>
    <w:rsid w:val="00AD2A11"/>
    <w:rsid w:val="00B12E8B"/>
    <w:rsid w:val="00B16E23"/>
    <w:rsid w:val="00B31400"/>
    <w:rsid w:val="00B526B6"/>
    <w:rsid w:val="00B63124"/>
    <w:rsid w:val="00B8434A"/>
    <w:rsid w:val="00BB482E"/>
    <w:rsid w:val="00BE1375"/>
    <w:rsid w:val="00C3673E"/>
    <w:rsid w:val="00C45CF7"/>
    <w:rsid w:val="00C47E81"/>
    <w:rsid w:val="00C6671E"/>
    <w:rsid w:val="00C76DEC"/>
    <w:rsid w:val="00CE248E"/>
    <w:rsid w:val="00D10BBC"/>
    <w:rsid w:val="00D13B94"/>
    <w:rsid w:val="00D36E9E"/>
    <w:rsid w:val="00D46D85"/>
    <w:rsid w:val="00DA05D9"/>
    <w:rsid w:val="00DD2B36"/>
    <w:rsid w:val="00E13F80"/>
    <w:rsid w:val="00E216E5"/>
    <w:rsid w:val="00E40C3B"/>
    <w:rsid w:val="00E56C45"/>
    <w:rsid w:val="00EB58D4"/>
    <w:rsid w:val="00EF3AC9"/>
    <w:rsid w:val="00F37E5B"/>
    <w:rsid w:val="00F81FB5"/>
    <w:rsid w:val="00FE3EE9"/>
    <w:rsid w:val="040205A2"/>
    <w:rsid w:val="087B7477"/>
    <w:rsid w:val="194D0C98"/>
    <w:rsid w:val="1DB00468"/>
    <w:rsid w:val="1F4570D0"/>
    <w:rsid w:val="247B1FD2"/>
    <w:rsid w:val="4EB735F2"/>
    <w:rsid w:val="5067183F"/>
    <w:rsid w:val="590B0E06"/>
    <w:rsid w:val="6FB356FD"/>
    <w:rsid w:val="7AD3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1"/>
    <w:pPr>
      <w:autoSpaceDE w:val="0"/>
      <w:autoSpaceDN w:val="0"/>
      <w:spacing w:before="1"/>
      <w:ind w:left="120"/>
      <w:jc w:val="left"/>
      <w:outlineLvl w:val="0"/>
    </w:pPr>
    <w:rPr>
      <w:rFonts w:ascii="宋体" w:hAnsi="宋体" w:eastAsia="宋体" w:cs="宋体"/>
      <w:b/>
      <w:bCs/>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eastAsia="宋体" w:cs="Courier New"/>
      <w:szCs w:val="21"/>
    </w:rPr>
  </w:style>
  <w:style w:type="paragraph" w:styleId="4">
    <w:name w:val="Date"/>
    <w:basedOn w:val="1"/>
    <w:next w:val="1"/>
    <w:link w:val="17"/>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9"/>
    <w:link w:val="2"/>
    <w:qFormat/>
    <w:uiPriority w:val="1"/>
    <w:rPr>
      <w:rFonts w:ascii="宋体" w:hAnsi="宋体" w:eastAsia="宋体" w:cs="宋体"/>
      <w:b/>
      <w:bCs/>
      <w:kern w:val="0"/>
      <w:sz w:val="24"/>
      <w:szCs w:val="24"/>
    </w:rPr>
  </w:style>
  <w:style w:type="character" w:customStyle="1" w:styleId="15">
    <w:name w:val="纯文本 字符"/>
    <w:basedOn w:val="9"/>
    <w:link w:val="3"/>
    <w:qFormat/>
    <w:uiPriority w:val="0"/>
    <w:rPr>
      <w:rFonts w:ascii="宋体" w:hAnsi="Courier New" w:eastAsia="宋体" w:cs="Courier New"/>
      <w:szCs w:val="21"/>
    </w:r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日期 字符"/>
    <w:basedOn w:val="9"/>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596B8-329C-4B09-A25C-C295B950C4EC}">
  <ds:schemaRefs/>
</ds:datastoreItem>
</file>

<file path=docProps/app.xml><?xml version="1.0" encoding="utf-8"?>
<Properties xmlns="http://schemas.openxmlformats.org/officeDocument/2006/extended-properties" xmlns:vt="http://schemas.openxmlformats.org/officeDocument/2006/docPropsVTypes">
  <Template>Normal</Template>
  <Pages>3</Pages>
  <Words>827</Words>
  <Characters>1006</Characters>
  <Lines>8</Lines>
  <Paragraphs>2</Paragraphs>
  <TotalTime>0</TotalTime>
  <ScaleCrop>false</ScaleCrop>
  <LinksUpToDate>false</LinksUpToDate>
  <CharactersWithSpaces>1050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2024-05-26T10:55:00Z</dcterms:created>
  <dc:creator>Ruochen Wang</dc:creator>
  <cp:lastModifiedBy>曹有芳</cp:lastModifiedBy>
  <cp:lastPrinted>2024-06-05T07:23:00Z</cp:lastPrinted>
  <dcterms:modified xsi:type="dcterms:W3CDTF">2024-06-12T01:55:01Z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F50DAC95B16C4F289EF69487E6416177_13</vt:lpwstr>
  </property>
</Properties>
</file>