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附件：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陕西省农业技术推广成果奖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设施西瓜新品种选育及高效栽培技术集成与推广</w:t>
      </w:r>
      <w:r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  <w:t>”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公示材料</w:t>
      </w:r>
    </w:p>
    <w:bookmarkEnd w:id="0"/>
    <w:p>
      <w:pPr>
        <w:widowControl w:val="0"/>
        <w:wordWrap/>
        <w:adjustRightInd w:val="0"/>
        <w:snapToGrid w:val="0"/>
        <w:spacing w:line="560" w:lineRule="exact"/>
        <w:textAlignment w:val="auto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widowControl w:val="0"/>
        <w:wordWrap/>
        <w:adjustRightInd w:val="0"/>
        <w:snapToGrid w:val="0"/>
        <w:spacing w:line="560" w:lineRule="exact"/>
        <w:ind w:firstLine="552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一、项目名称</w:t>
      </w:r>
    </w:p>
    <w:p>
      <w:pPr>
        <w:widowControl w:val="0"/>
        <w:wordWrap/>
        <w:adjustRightInd w:val="0"/>
        <w:snapToGrid w:val="0"/>
        <w:spacing w:line="560" w:lineRule="exact"/>
        <w:ind w:firstLine="55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设施西瓜新品种选育及高效栽培技术集成与推广</w:t>
      </w:r>
    </w:p>
    <w:p>
      <w:pPr>
        <w:widowControl w:val="0"/>
        <w:wordWrap/>
        <w:adjustRightInd w:val="0"/>
        <w:snapToGrid w:val="0"/>
        <w:spacing w:line="560" w:lineRule="exact"/>
        <w:ind w:firstLine="552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项目简介</w:t>
      </w:r>
    </w:p>
    <w:p>
      <w:pPr>
        <w:widowControl w:val="0"/>
        <w:wordWrap/>
        <w:adjustRightInd w:val="0"/>
        <w:snapToGrid w:val="0"/>
        <w:spacing w:line="560" w:lineRule="exact"/>
        <w:ind w:firstLine="552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本项目聚焦陕西设施西瓜产业（占总种植面积83%）品种更新慢、连作障碍突出、化肥过量施用、人工成本逐年攀增等核心痛点，以提质增效、绿色轻简高质量发展为目标，集成品种选育与多元技术，通过创新推广模式实现规模化应用。</w:t>
      </w:r>
    </w:p>
    <w:p>
      <w:pPr>
        <w:widowControl w:val="0"/>
        <w:wordWrap/>
        <w:adjustRightInd w:val="0"/>
        <w:snapToGrid w:val="0"/>
        <w:spacing w:line="560" w:lineRule="exact"/>
        <w:ind w:firstLine="552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选育推广4个区域适配新品种，大果型“康田11”耐贮运、中心糖度12.5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~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14度，“金至尊”高抗枯萎病、亩产达4220kg，较常规品种增产230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~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300kg；小果型“福童”“绿童”早熟口感佳，亩产达3330kg，较常规品种增产150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~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200kg。集成4项核心技术：西瓜-辣椒、羊肚菌-西瓜轮作模式拓宽产业增收渠道，亩均纯收入最高达20210元；碳酸氢铵闷棚绿色防控线虫发病率降低21%、农药减施15%；化肥精准减施技术使N、P</w:t>
      </w:r>
      <w:r>
        <w:rPr>
          <w:rFonts w:hint="eastAsia" w:ascii="仿宋_GB2312" w:hAnsi="仿宋_GB2312" w:eastAsia="仿宋_GB2312" w:cs="仿宋_GB2312"/>
          <w:bCs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O</w:t>
      </w:r>
      <w:r>
        <w:rPr>
          <w:rFonts w:hint="eastAsia" w:ascii="仿宋_GB2312" w:hAnsi="仿宋_GB2312" w:eastAsia="仿宋_GB2312" w:cs="仿宋_GB2312"/>
          <w:bCs/>
          <w:sz w:val="28"/>
          <w:szCs w:val="28"/>
          <w:vertAlign w:val="subscript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、K</w:t>
      </w:r>
      <w:r>
        <w:rPr>
          <w:rFonts w:hint="eastAsia" w:ascii="仿宋_GB2312" w:hAnsi="仿宋_GB2312" w:eastAsia="仿宋_GB2312" w:cs="仿宋_GB2312"/>
          <w:bCs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O用量分别减46%、72%、57%，亩均增产245kg；轻简化栽培技术聚焦定植、采摘、运输环节，亩节约人工成本77元。</w:t>
      </w:r>
    </w:p>
    <w:p>
      <w:pPr>
        <w:widowControl w:val="0"/>
        <w:wordWrap/>
        <w:adjustRightInd w:val="0"/>
        <w:snapToGrid w:val="0"/>
        <w:spacing w:line="560" w:lineRule="exact"/>
        <w:ind w:firstLine="552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组织上，以渭南市农业科学研究院为牵头单位，组建跨区域机构，下设4个专项工作组，分工推进研发、示范、推广与质控。推广采用育繁推一体化品种推广模式，建立12个试验示范区320亩，展示新品种220余个；“农科园区+基层试验基地+主产镇村”技术推广模式，建立8个示范基地450亩，培训1300余人次，田间诊疗34次。</w:t>
      </w:r>
    </w:p>
    <w:p>
      <w:pPr>
        <w:widowControl w:val="0"/>
        <w:wordWrap/>
        <w:adjustRightInd w:val="0"/>
        <w:snapToGrid w:val="0"/>
        <w:spacing w:line="560" w:lineRule="exact"/>
        <w:ind w:firstLine="552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项目配套发布省级地方标准1项，登记成果1项，获国家实用新型专利4项，发表论文7篇。三年累计推广51.27万亩，新增纯收益60596.01万元，亩均增收1181.96元，构建“品种+技术+推广”一体化体系，为设施西瓜产业高效发展提供关键支撑。</w:t>
      </w:r>
    </w:p>
    <w:p>
      <w:pPr>
        <w:widowControl w:val="0"/>
        <w:wordWrap/>
        <w:adjustRightInd w:val="0"/>
        <w:snapToGrid w:val="0"/>
        <w:spacing w:line="560" w:lineRule="exact"/>
        <w:ind w:firstLine="552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三、拟提名等级：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等奖</w:t>
      </w:r>
    </w:p>
    <w:p>
      <w:pPr>
        <w:widowControl w:val="0"/>
        <w:wordWrap/>
        <w:adjustRightInd w:val="0"/>
        <w:snapToGrid w:val="0"/>
        <w:spacing w:line="560" w:lineRule="exact"/>
        <w:ind w:firstLine="552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四、主要完成单位（依次排名）</w:t>
      </w:r>
    </w:p>
    <w:p>
      <w:pPr>
        <w:widowControl w:val="0"/>
        <w:wordWrap/>
        <w:adjustRightInd w:val="0"/>
        <w:snapToGrid w:val="0"/>
        <w:spacing w:line="560" w:lineRule="exact"/>
        <w:ind w:firstLine="55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渭南市农业科学研究院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、西北农林科技大学、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西安市农业技术推广中心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、陕西省生物农业研究所、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蒲城县设施农业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发展中心。</w:t>
      </w:r>
    </w:p>
    <w:p>
      <w:pPr>
        <w:widowControl w:val="0"/>
        <w:wordWrap/>
        <w:adjustRightInd w:val="0"/>
        <w:snapToGrid w:val="0"/>
        <w:spacing w:line="560" w:lineRule="exact"/>
        <w:ind w:firstLine="552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五、主要完成人情况</w:t>
      </w:r>
    </w:p>
    <w:p>
      <w:pPr>
        <w:widowControl w:val="0"/>
        <w:wordWrap/>
        <w:adjustRightInd w:val="0"/>
        <w:snapToGrid w:val="0"/>
        <w:spacing w:line="560" w:lineRule="exact"/>
        <w:ind w:firstLine="552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马建祥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，第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完成人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西北农林科技大学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园艺学院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，主要参与项目相关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增施有机肥，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化肥减施技术研究工作。</w:t>
      </w:r>
    </w:p>
    <w:p>
      <w:pPr>
        <w:widowControl w:val="0"/>
        <w:tabs>
          <w:tab w:val="left" w:pos="5274"/>
        </w:tabs>
        <w:wordWrap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</w:t>
      </w:r>
    </w:p>
    <w:p>
      <w:pPr>
        <w:widowControl w:val="0"/>
        <w:tabs>
          <w:tab w:val="left" w:pos="5274"/>
        </w:tabs>
        <w:wordWrap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   </w:t>
      </w:r>
    </w:p>
    <w:p>
      <w:pPr>
        <w:widowControl w:val="0"/>
        <w:tabs>
          <w:tab w:val="left" w:pos="5274"/>
        </w:tabs>
        <w:wordWrap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</w:rPr>
      </w:pPr>
    </w:p>
    <w:p>
      <w:pPr>
        <w:widowControl w:val="0"/>
        <w:tabs>
          <w:tab w:val="left" w:pos="5274"/>
        </w:tabs>
        <w:wordWrap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lang w:eastAsia="zh-CN"/>
        </w:rPr>
        <w:t>西北农林科技大学园艺学院</w:t>
      </w:r>
    </w:p>
    <w:p>
      <w:pPr>
        <w:widowControl w:val="0"/>
        <w:tabs>
          <w:tab w:val="left" w:pos="5274"/>
        </w:tabs>
        <w:wordWrap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      2026年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</w:rPr>
        <w:t>日</w:t>
      </w:r>
    </w:p>
    <w:p/>
    <w:sectPr>
      <w:footerReference r:id="rId3" w:type="default"/>
      <w:pgSz w:w="11906" w:h="16838"/>
      <w:pgMar w:top="2098" w:right="1474" w:bottom="1984" w:left="1587" w:header="851" w:footer="1417" w:gutter="0"/>
      <w:pgNumType w:start="1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仿宋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uXW5UtAAAAAFAQAADwAAAAAAAAABACAA&#10;AAAiAAAAZHJzL2Rvd25yZXYueG1sUEsBAhQAFAAAAAgAh07iQBe91TijAQAAPgMAAA4AAAAAAAAA&#10;AQAgAAAAHwEAAGRycy9lMm9Eb2MueG1sUEsFBgAAAAAGAAYAWQEAAD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 xml:space="preserve">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6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黑体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2026-03-12T06:22:38Z</dcterms:created>
  <dc:creator>PC</dc:creator>
  <cp:lastModifiedBy>PC</cp:lastModifiedBy>
  <dcterms:modified xsi:type="dcterms:W3CDTF">2026-03-12T06:29:36Z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